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A6" w:rsidRPr="004F6FED" w:rsidRDefault="00060BA6" w:rsidP="006926B3">
      <w:pPr>
        <w:spacing w:after="0" w:line="240" w:lineRule="auto"/>
        <w:jc w:val="right"/>
        <w:rPr>
          <w:rFonts w:ascii="Times New Roman" w:hAnsi="Times New Roman"/>
          <w:i/>
          <w:iCs/>
          <w:color w:val="333333"/>
          <w:sz w:val="20"/>
          <w:szCs w:val="20"/>
        </w:rPr>
      </w:pPr>
      <w:bookmarkStart w:id="0" w:name="_GoBack"/>
      <w:bookmarkEnd w:id="0"/>
      <w:r w:rsidRPr="004F6FED">
        <w:rPr>
          <w:rFonts w:ascii="Times New Roman" w:hAnsi="Times New Roman"/>
          <w:i/>
          <w:iCs/>
          <w:color w:val="333333"/>
          <w:sz w:val="20"/>
          <w:szCs w:val="20"/>
        </w:rPr>
        <w:t>PATVIRTINTA</w:t>
      </w:r>
    </w:p>
    <w:p w:rsidR="00060BA6" w:rsidRPr="004F6FED" w:rsidRDefault="00060BA6" w:rsidP="006926B3">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Komunikacijos fakulteto taryboje</w:t>
      </w:r>
    </w:p>
    <w:p w:rsidR="00060BA6" w:rsidRPr="004F6FED" w:rsidRDefault="00060BA6" w:rsidP="006926B3">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 xml:space="preserve"> 2010 m. vasario 22  d. posėdyje, protokolo Nr. 160000-10-5</w:t>
      </w:r>
    </w:p>
    <w:p w:rsidR="00060BA6" w:rsidRPr="004F6FED" w:rsidRDefault="00060BA6" w:rsidP="006926B3">
      <w:pPr>
        <w:spacing w:after="0" w:line="240" w:lineRule="auto"/>
        <w:ind w:firstLine="300"/>
        <w:jc w:val="right"/>
        <w:rPr>
          <w:rFonts w:ascii="Times New Roman" w:hAnsi="Times New Roman"/>
          <w:i/>
          <w:iCs/>
          <w:color w:val="333333"/>
          <w:sz w:val="20"/>
          <w:szCs w:val="20"/>
        </w:rPr>
      </w:pPr>
    </w:p>
    <w:p w:rsidR="00060BA6" w:rsidRPr="004F6FED" w:rsidRDefault="00060BA6" w:rsidP="006926B3">
      <w:pPr>
        <w:spacing w:after="0" w:line="240" w:lineRule="auto"/>
        <w:jc w:val="right"/>
        <w:rPr>
          <w:rFonts w:ascii="Times New Roman" w:hAnsi="Times New Roman"/>
          <w:i/>
          <w:iCs/>
          <w:color w:val="333333"/>
          <w:sz w:val="20"/>
          <w:szCs w:val="20"/>
        </w:rPr>
      </w:pPr>
      <w:r w:rsidRPr="004F6FED">
        <w:rPr>
          <w:rFonts w:ascii="Times New Roman" w:hAnsi="Times New Roman"/>
          <w:i/>
          <w:iCs/>
          <w:color w:val="333333"/>
          <w:sz w:val="20"/>
          <w:szCs w:val="20"/>
        </w:rPr>
        <w:t>PATIKSLINTA</w:t>
      </w:r>
    </w:p>
    <w:p w:rsidR="00060BA6" w:rsidRPr="004F6FED" w:rsidRDefault="00060BA6" w:rsidP="006926B3">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Komunikacijos fakulteto taryboje</w:t>
      </w:r>
    </w:p>
    <w:p w:rsidR="00060BA6" w:rsidRPr="004F6FED" w:rsidRDefault="00060BA6" w:rsidP="006926B3">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 xml:space="preserve"> 2014 m. gegužės 5  d. posėdyje, protokolo Nr. 160000-10-4</w:t>
      </w:r>
    </w:p>
    <w:p w:rsidR="00060BA6" w:rsidRPr="004F6FED" w:rsidRDefault="00060BA6" w:rsidP="006926B3">
      <w:pPr>
        <w:spacing w:after="0" w:line="240" w:lineRule="auto"/>
        <w:ind w:firstLine="300"/>
        <w:jc w:val="right"/>
        <w:rPr>
          <w:rFonts w:ascii="Times New Roman" w:hAnsi="Times New Roman"/>
          <w:i/>
          <w:iCs/>
          <w:color w:val="333333"/>
          <w:sz w:val="20"/>
          <w:szCs w:val="20"/>
        </w:rPr>
      </w:pPr>
    </w:p>
    <w:p w:rsidR="00060BA6" w:rsidRPr="004F6FED" w:rsidRDefault="00060BA6" w:rsidP="00276726">
      <w:pPr>
        <w:spacing w:after="0" w:line="240" w:lineRule="auto"/>
        <w:jc w:val="right"/>
        <w:rPr>
          <w:rFonts w:ascii="Times New Roman" w:hAnsi="Times New Roman"/>
          <w:i/>
          <w:iCs/>
          <w:color w:val="333333"/>
          <w:sz w:val="20"/>
          <w:szCs w:val="20"/>
        </w:rPr>
      </w:pPr>
      <w:r w:rsidRPr="004F6FED">
        <w:rPr>
          <w:rFonts w:ascii="Times New Roman" w:hAnsi="Times New Roman"/>
          <w:i/>
          <w:iCs/>
          <w:color w:val="333333"/>
          <w:sz w:val="20"/>
          <w:szCs w:val="20"/>
        </w:rPr>
        <w:t>PATIKSLINTA</w:t>
      </w:r>
    </w:p>
    <w:p w:rsidR="00060BA6" w:rsidRPr="004F6FED" w:rsidRDefault="00060BA6" w:rsidP="00276726">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Komunikacijos fakulteto taryboje</w:t>
      </w:r>
    </w:p>
    <w:p w:rsidR="00060BA6" w:rsidRDefault="00060BA6" w:rsidP="00276726">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 xml:space="preserve"> 2015 m. vasario 23  d. posėdyje, protokolo Nr. 160000-10-2 </w:t>
      </w:r>
    </w:p>
    <w:p w:rsidR="00396A81" w:rsidRDefault="00396A81" w:rsidP="00276726">
      <w:pPr>
        <w:spacing w:after="0" w:line="240" w:lineRule="auto"/>
        <w:ind w:firstLine="300"/>
        <w:jc w:val="right"/>
        <w:rPr>
          <w:rFonts w:ascii="Times New Roman" w:hAnsi="Times New Roman"/>
          <w:i/>
          <w:iCs/>
          <w:color w:val="333333"/>
          <w:sz w:val="20"/>
          <w:szCs w:val="20"/>
        </w:rPr>
      </w:pPr>
    </w:p>
    <w:p w:rsidR="00396A81" w:rsidRPr="004F6FED" w:rsidRDefault="00396A81" w:rsidP="00396A81">
      <w:pPr>
        <w:spacing w:after="0" w:line="240" w:lineRule="auto"/>
        <w:jc w:val="right"/>
        <w:rPr>
          <w:rFonts w:ascii="Times New Roman" w:hAnsi="Times New Roman"/>
          <w:i/>
          <w:iCs/>
          <w:color w:val="333333"/>
          <w:sz w:val="20"/>
          <w:szCs w:val="20"/>
        </w:rPr>
      </w:pPr>
      <w:r w:rsidRPr="004F6FED">
        <w:rPr>
          <w:rFonts w:ascii="Times New Roman" w:hAnsi="Times New Roman"/>
          <w:i/>
          <w:iCs/>
          <w:color w:val="333333"/>
          <w:sz w:val="20"/>
          <w:szCs w:val="20"/>
        </w:rPr>
        <w:t>PATIKSLINTA</w:t>
      </w:r>
    </w:p>
    <w:p w:rsidR="00396A81" w:rsidRPr="004F6FED" w:rsidRDefault="00396A81" w:rsidP="00396A81">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Komunikacijos fakulteto taryboje</w:t>
      </w:r>
    </w:p>
    <w:p w:rsidR="00396A81" w:rsidRDefault="00396A81" w:rsidP="00396A81">
      <w:pPr>
        <w:spacing w:after="0" w:line="240" w:lineRule="auto"/>
        <w:ind w:firstLine="300"/>
        <w:jc w:val="right"/>
        <w:rPr>
          <w:rFonts w:ascii="Times New Roman" w:hAnsi="Times New Roman"/>
          <w:i/>
          <w:iCs/>
          <w:color w:val="333333"/>
          <w:sz w:val="20"/>
          <w:szCs w:val="20"/>
        </w:rPr>
      </w:pPr>
      <w:r w:rsidRPr="004F6FED">
        <w:rPr>
          <w:rFonts w:ascii="Times New Roman" w:hAnsi="Times New Roman"/>
          <w:i/>
          <w:iCs/>
          <w:color w:val="333333"/>
          <w:sz w:val="20"/>
          <w:szCs w:val="20"/>
        </w:rPr>
        <w:t xml:space="preserve"> 2015 m. </w:t>
      </w:r>
      <w:r>
        <w:rPr>
          <w:rFonts w:ascii="Times New Roman" w:hAnsi="Times New Roman"/>
          <w:i/>
          <w:iCs/>
          <w:color w:val="333333"/>
          <w:sz w:val="20"/>
          <w:szCs w:val="20"/>
        </w:rPr>
        <w:t>gruodžio 16</w:t>
      </w:r>
      <w:r w:rsidRPr="004F6FED">
        <w:rPr>
          <w:rFonts w:ascii="Times New Roman" w:hAnsi="Times New Roman"/>
          <w:i/>
          <w:iCs/>
          <w:color w:val="333333"/>
          <w:sz w:val="20"/>
          <w:szCs w:val="20"/>
        </w:rPr>
        <w:t xml:space="preserve">  d. posėdyje, protokolo Nr. 160000-10-</w:t>
      </w:r>
      <w:r>
        <w:rPr>
          <w:rFonts w:ascii="Times New Roman" w:hAnsi="Times New Roman"/>
          <w:i/>
          <w:iCs/>
          <w:color w:val="333333"/>
          <w:sz w:val="20"/>
          <w:szCs w:val="20"/>
        </w:rPr>
        <w:t>13</w:t>
      </w:r>
    </w:p>
    <w:p w:rsidR="00396A81" w:rsidRPr="004F6FED" w:rsidRDefault="00396A81" w:rsidP="00276726">
      <w:pPr>
        <w:spacing w:after="0" w:line="240" w:lineRule="auto"/>
        <w:ind w:firstLine="300"/>
        <w:jc w:val="right"/>
        <w:rPr>
          <w:rFonts w:ascii="Times New Roman" w:hAnsi="Times New Roman"/>
          <w:i/>
          <w:iCs/>
          <w:color w:val="333333"/>
          <w:sz w:val="20"/>
          <w:szCs w:val="20"/>
        </w:rPr>
      </w:pPr>
    </w:p>
    <w:p w:rsidR="00060BA6" w:rsidRPr="004F6FED" w:rsidRDefault="00060BA6" w:rsidP="006926B3">
      <w:pPr>
        <w:spacing w:after="0" w:line="240" w:lineRule="auto"/>
        <w:ind w:firstLine="300"/>
        <w:jc w:val="right"/>
        <w:rPr>
          <w:rFonts w:ascii="Times New Roman" w:hAnsi="Times New Roman"/>
          <w:i/>
          <w:iCs/>
          <w:color w:val="333333"/>
          <w:sz w:val="20"/>
          <w:szCs w:val="20"/>
        </w:rPr>
      </w:pPr>
    </w:p>
    <w:p w:rsidR="00060BA6" w:rsidRPr="004F6FED" w:rsidRDefault="002B7C6C" w:rsidP="006926B3">
      <w:pPr>
        <w:spacing w:after="0" w:line="240" w:lineRule="auto"/>
        <w:ind w:firstLine="300"/>
        <w:jc w:val="right"/>
        <w:rPr>
          <w:rFonts w:ascii="Times New Roman" w:hAnsi="Times New Roman"/>
          <w:i/>
          <w:iCs/>
          <w:color w:val="333333"/>
          <w:sz w:val="20"/>
          <w:szCs w:val="20"/>
        </w:rPr>
      </w:pPr>
      <w:r w:rsidRPr="004F6FED">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75pt;margin-top:10.5pt;width:54.05pt;height:52pt;z-index:251656704">
            <v:imagedata r:id="rId9" o:title=""/>
            <w10:wrap type="topAndBottom"/>
          </v:shape>
          <o:OLEObject Type="Embed" ProgID="Photoshop.Image.4" ShapeID="_x0000_s1026" DrawAspect="Content" ObjectID="_1598941790" r:id="rId10">
            <o:FieldCodes>\s</o:FieldCodes>
          </o:OLEObject>
        </w:pic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r w:rsidRPr="004F6FED">
        <w:rPr>
          <w:rFonts w:ascii="Times New Roman" w:hAnsi="Times New Roman"/>
          <w:b/>
          <w:bCs/>
          <w:sz w:val="24"/>
          <w:szCs w:val="23"/>
        </w:rPr>
        <w:t xml:space="preserve">VILNIAUS UNIVERSITETAS </w:t>
      </w: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r w:rsidRPr="004F6FED">
        <w:rPr>
          <w:rFonts w:ascii="Times New Roman" w:hAnsi="Times New Roman"/>
          <w:b/>
          <w:bCs/>
          <w:sz w:val="24"/>
          <w:szCs w:val="23"/>
        </w:rPr>
        <w:t>KOMUNIKACIJOS FAKULTETAS</w:t>
      </w: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r w:rsidRPr="004F6FED">
        <w:rPr>
          <w:rFonts w:ascii="Times New Roman" w:hAnsi="Times New Roman"/>
          <w:b/>
          <w:bCs/>
          <w:sz w:val="24"/>
          <w:szCs w:val="23"/>
        </w:rPr>
        <w:t>Komunikacijos ir informacijos krypties</w:t>
      </w: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r w:rsidRPr="004F6FED">
        <w:rPr>
          <w:rFonts w:ascii="Times New Roman" w:hAnsi="Times New Roman"/>
          <w:b/>
          <w:bCs/>
          <w:sz w:val="24"/>
          <w:szCs w:val="23"/>
        </w:rPr>
        <w:t>studijų programų</w:t>
      </w:r>
    </w:p>
    <w:p w:rsidR="00060BA6" w:rsidRPr="004F6FED" w:rsidRDefault="00060BA6" w:rsidP="006926B3">
      <w:pPr>
        <w:autoSpaceDE w:val="0"/>
        <w:autoSpaceDN w:val="0"/>
        <w:adjustRightInd w:val="0"/>
        <w:spacing w:after="0" w:line="240" w:lineRule="auto"/>
        <w:jc w:val="center"/>
        <w:rPr>
          <w:rFonts w:ascii="Times New Roman" w:hAnsi="Times New Roman"/>
          <w:b/>
          <w:bCs/>
          <w:sz w:val="24"/>
          <w:szCs w:val="23"/>
        </w:rPr>
      </w:pPr>
      <w:r w:rsidRPr="004F6FED">
        <w:rPr>
          <w:rFonts w:ascii="Times New Roman" w:hAnsi="Times New Roman"/>
          <w:b/>
          <w:bCs/>
          <w:sz w:val="24"/>
          <w:szCs w:val="23"/>
        </w:rPr>
        <w:t>PRAKTIKOS NUOSTATAI</w: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r w:rsidRPr="004F6FED">
        <w:rPr>
          <w:rFonts w:ascii="Times New Roman" w:hAnsi="Times New Roman"/>
          <w:b/>
          <w:bCs/>
          <w:sz w:val="24"/>
          <w:szCs w:val="23"/>
        </w:rPr>
        <w:t>Turinys</w: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I. Bendroji dalis</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II. Praktikos organizavimas</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ab/>
        <w:t>II.1. Duomenų kaupimas, skelbimas ir registracija praktikai atlikti</w:t>
      </w:r>
    </w:p>
    <w:p w:rsidR="00060BA6" w:rsidRPr="004F6FED" w:rsidRDefault="00060BA6" w:rsidP="006926B3">
      <w:pPr>
        <w:autoSpaceDE w:val="0"/>
        <w:autoSpaceDN w:val="0"/>
        <w:adjustRightInd w:val="0"/>
        <w:spacing w:after="0" w:line="240" w:lineRule="auto"/>
        <w:jc w:val="both"/>
        <w:rPr>
          <w:rFonts w:ascii="Times New Roman" w:hAnsi="Times New Roman"/>
          <w:b/>
          <w:sz w:val="24"/>
          <w:szCs w:val="23"/>
        </w:rPr>
      </w:pPr>
      <w:r w:rsidRPr="004F6FED">
        <w:rPr>
          <w:rFonts w:ascii="Times New Roman" w:hAnsi="Times New Roman"/>
          <w:sz w:val="24"/>
          <w:szCs w:val="23"/>
        </w:rPr>
        <w:tab/>
        <w:t>II.2. Sutarties pasirašymas, nukreipimas atlikti praktiką, sutarties nutraukimas</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III. Akademinė praktikos priežiūra ir vadovavimas </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IV. Praktikos sąlygų ir reikalavimų vykdymas</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V.  Praktikos ataskaita</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VI. Praktikos vertinimas</w: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b/>
          <w:bCs/>
          <w:sz w:val="24"/>
          <w:szCs w:val="23"/>
        </w:rPr>
        <w:t xml:space="preserve">I. Bendroji dalis </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p>
    <w:p w:rsidR="00060BA6" w:rsidRPr="004F6FED" w:rsidRDefault="00060BA6" w:rsidP="006926B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Komunikacijos ir informacijos krypties studijų programų praktikos nuostatai (toliau – nuostatai) apibrėžia Vilniaus universiteto </w:t>
      </w:r>
      <w:r w:rsidRPr="004F6FED">
        <w:rPr>
          <w:rFonts w:ascii="Times New Roman" w:hAnsi="Times New Roman"/>
          <w:sz w:val="24"/>
          <w:szCs w:val="24"/>
        </w:rPr>
        <w:t>Komunikacijos fakulteto (toliau tekste – VU KF) bakalauro ir magistrantūros nuolatinių (dieninių ir sesijinių), ištęstinių studijų programų profesinės praktikos (toliau – praktikos) proceso organizavimo, priežiūros, vertinimo tvarką ir formalius reikalavimus.</w:t>
      </w:r>
    </w:p>
    <w:p w:rsidR="00060BA6" w:rsidRPr="004F6FED" w:rsidRDefault="00060BA6" w:rsidP="009E7ED5">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 xml:space="preserve">Nuostatai parengti vadovaujantis VU praktikos reglamentu (toliau – </w:t>
      </w:r>
      <w:r w:rsidR="009522A8" w:rsidRPr="004F6FED">
        <w:rPr>
          <w:rFonts w:ascii="Times New Roman" w:hAnsi="Times New Roman"/>
          <w:sz w:val="24"/>
          <w:szCs w:val="24"/>
        </w:rPr>
        <w:t>R</w:t>
      </w:r>
      <w:r w:rsidRPr="004F6FED">
        <w:rPr>
          <w:rFonts w:ascii="Times New Roman" w:hAnsi="Times New Roman"/>
          <w:sz w:val="24"/>
          <w:szCs w:val="24"/>
        </w:rPr>
        <w:t>eglamentu</w:t>
      </w:r>
      <w:r w:rsidR="009E7ED5" w:rsidRPr="004F6FED">
        <w:rPr>
          <w:rFonts w:ascii="Times New Roman" w:hAnsi="Times New Roman"/>
          <w:sz w:val="24"/>
          <w:szCs w:val="24"/>
        </w:rPr>
        <w:t xml:space="preserve"> </w:t>
      </w:r>
      <w:r w:rsidR="009522A8" w:rsidRPr="004F6FED">
        <w:rPr>
          <w:rFonts w:ascii="Times New Roman" w:hAnsi="Times New Roman"/>
          <w:sz w:val="24"/>
          <w:szCs w:val="24"/>
        </w:rPr>
        <w:t>p</w:t>
      </w:r>
      <w:r w:rsidR="009E7ED5" w:rsidRPr="004F6FED">
        <w:rPr>
          <w:rFonts w:ascii="Times New Roman" w:hAnsi="Times New Roman"/>
          <w:sz w:val="24"/>
          <w:szCs w:val="24"/>
        </w:rPr>
        <w:t>atvirtintu Universiteto senato 2015 m. gegužės 26 d. nutarimu Nr. S-2015-5-5 , su vėlesniais jo pakeitimais ir papildymais</w:t>
      </w:r>
      <w:r w:rsidRPr="004F6FED">
        <w:rPr>
          <w:rFonts w:ascii="Times New Roman" w:hAnsi="Times New Roman"/>
          <w:sz w:val="24"/>
          <w:szCs w:val="24"/>
        </w:rPr>
        <w:t>) ir Vilniaus universiteto studijų programų reglamentu.</w:t>
      </w:r>
    </w:p>
    <w:p w:rsidR="00060BA6" w:rsidRPr="004F6FED" w:rsidRDefault="00060BA6" w:rsidP="00747391">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Nuostatuose vartojamos pagrindinės sąvokos:</w:t>
      </w:r>
    </w:p>
    <w:p w:rsidR="00060BA6" w:rsidRPr="004F6FED" w:rsidRDefault="00060BA6" w:rsidP="00747391">
      <w:pPr>
        <w:numPr>
          <w:ilvl w:val="1"/>
          <w:numId w:val="1"/>
        </w:numPr>
        <w:autoSpaceDE w:val="0"/>
        <w:autoSpaceDN w:val="0"/>
        <w:adjustRightInd w:val="0"/>
        <w:spacing w:after="0" w:line="240" w:lineRule="auto"/>
        <w:jc w:val="both"/>
        <w:rPr>
          <w:rFonts w:ascii="Garamond" w:hAnsi="Garamond" w:cs="Garamond"/>
          <w:color w:val="000000"/>
          <w:sz w:val="24"/>
          <w:szCs w:val="24"/>
        </w:rPr>
      </w:pPr>
      <w:r w:rsidRPr="004F6FED">
        <w:rPr>
          <w:rFonts w:ascii="Times New Roman" w:hAnsi="Times New Roman"/>
          <w:sz w:val="24"/>
          <w:szCs w:val="24"/>
        </w:rPr>
        <w:t xml:space="preserve">Praktika – privaloma ir pažymiu vertinama studijų programos dalis, apibūdinama jos dalyko apraše, kurios laikotarpiu studento įgytos programos pagrindų ir specialaus </w:t>
      </w:r>
      <w:r w:rsidRPr="004F6FED">
        <w:rPr>
          <w:rFonts w:ascii="Times New Roman" w:hAnsi="Times New Roman"/>
          <w:sz w:val="24"/>
          <w:szCs w:val="24"/>
        </w:rPr>
        <w:lastRenderedPageBreak/>
        <w:t xml:space="preserve">lavinimo žinios ir analitiniai gebėjimai įtvirtinami, pritaikomi ir tobulinami praktinėje profesinėje veikloje:          </w:t>
      </w:r>
    </w:p>
    <w:p w:rsidR="00060BA6" w:rsidRPr="004F6FED" w:rsidRDefault="00060BA6" w:rsidP="00747391">
      <w:pPr>
        <w:numPr>
          <w:ilvl w:val="2"/>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color w:val="000000"/>
          <w:sz w:val="24"/>
          <w:szCs w:val="24"/>
        </w:rPr>
        <w:t>Mokomoji praktika – bakalauro studijų programos dalis arba šios programos specialaus lavinimo dalykas. Praktikos metu studentas tęsia dalyko studijas praktikos institucijoje arba kitoje praktikos atlikimo vietoje, kurioje susipažįsta su specialybės praktine veikla, formuoja įgūdžius ir gilina teorines žinias,  reikalingas tolesnėms studijoms.</w:t>
      </w:r>
    </w:p>
    <w:p w:rsidR="00060BA6" w:rsidRPr="004F6FED" w:rsidRDefault="00060BA6" w:rsidP="00747391">
      <w:pPr>
        <w:numPr>
          <w:ilvl w:val="2"/>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Profesinė praktika arba profesinė kūrybinė praktika (baigiamojo darbo kūrybinė dalis) – studento praktikanto vykdomas studijų programos dalykas, kai studentas pritaiko, įtvirtina ir tobulina bendrąsias studijų programoje įgytas studijų pagrindų ir specialaus lavinimo žinias ir atskleidžia gebėjimus praktinėje (kūrybinėje) veikloje.</w:t>
      </w:r>
    </w:p>
    <w:p w:rsidR="00060BA6" w:rsidRPr="004F6FED" w:rsidRDefault="00060BA6" w:rsidP="00747391">
      <w:pPr>
        <w:numPr>
          <w:ilvl w:val="2"/>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Mokslo tiriamoji praktika VU KF yra skiriama antrosios pakopos studijų programos studentams, kai studentas praktikantas patikrina įgytas žinias, taiko mokslinius metodus ir analitinius gebėjimus. Praktika atliekama pagal studijų  programos dalyko apraše patvirtintą tematiką ir turinį.</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Studentas praktikantas – KF studentas (klausytojas), studijuojantis pagal nuolatinių (dieninių ir sesijinių), ištęstinių </w:t>
      </w:r>
      <w:r w:rsidRPr="004F6FED">
        <w:rPr>
          <w:rFonts w:ascii="Times New Roman" w:hAnsi="Times New Roman"/>
          <w:strike/>
          <w:sz w:val="24"/>
          <w:szCs w:val="23"/>
        </w:rPr>
        <w:t>(neakivaizdinių)</w:t>
      </w:r>
      <w:r w:rsidRPr="004F6FED">
        <w:rPr>
          <w:rFonts w:ascii="Times New Roman" w:hAnsi="Times New Roman"/>
          <w:sz w:val="24"/>
          <w:szCs w:val="23"/>
        </w:rPr>
        <w:t xml:space="preserve"> studijų programą ir atliekantis joje numatytą praktiką. </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institucija – įmonė, įstaiga, organizacija, atitinkanti šiuose nuostatuose ir atitinkamos VU KF studijų programos dalyko apraše apibūdintos praktikos materialinį, teorinį ir praktinį ugdomąjį lygį ir priimanti studentą praktikantą atlikti praktiką, remiantis praktikos organizavimo dvišale ar trišale sutartimi arba tam tikrais atvejais kita susitarimo tarp akademinių kamieninių padalinių ir praktikos institucijos forma. </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Praktikos organizavimo dvišalė sutartis – VU numatyta tvarka sudaryta VU ir praktikos institucijos studentų praktikos organizavimo ir priėmimo sutartis. Dvišalė sutartis nesudaroma, jeigu praktikos bazė juridiškai priklauso Vilniaus universitetui. Dvišales sutartis, jų apskaitą, saugojimą ir vykdymą tvarko ir kontroliuoja VU Studijų direkcija.</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3"/>
        </w:rPr>
        <w:t>Studento praktinio mokymo trišalė sutartis – pagal Lietuvos Respublikos švietimo ir mokslo ministro 2004 m. kovo 26 d. įsakymu Nr. ISAK- 432 patvirtintą pavyzdinę sutartį VU, praktikos institucijos ir studento susitarimas dėl studento praktinės veiklos.</w:t>
      </w:r>
      <w:r w:rsidRPr="004F6FED">
        <w:rPr>
          <w:rFonts w:ascii="Times New Roman" w:hAnsi="Times New Roman"/>
          <w:sz w:val="24"/>
          <w:szCs w:val="24"/>
        </w:rPr>
        <w:t xml:space="preserve"> Joje apibrėžiamas kiekvieno studento praktikos </w:t>
      </w:r>
      <w:r w:rsidRPr="004F6FED">
        <w:rPr>
          <w:rFonts w:ascii="Times New Roman" w:hAnsi="Times New Roman"/>
          <w:sz w:val="24"/>
          <w:szCs w:val="23"/>
        </w:rPr>
        <w:t>tikslas, pobūdis ir/ar užduotys, kitos sąlygos.</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bazė – praktikos institucijai (darbdaviui) priklausančios įmonės, organizacijos ir padaliniai, kuriuose studentas praktikantas, sudarius studento praktinio mokymo trišalę sutartį, atlieka praktines užduotis. </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VU praktikos vadovas – VU KF dėstytojas, vadovaujantis studento praktikai</w:t>
      </w:r>
      <w:r w:rsidR="001107D9" w:rsidRPr="004F6FED">
        <w:rPr>
          <w:rFonts w:ascii="Times New Roman" w:hAnsi="Times New Roman"/>
          <w:sz w:val="24"/>
          <w:szCs w:val="23"/>
        </w:rPr>
        <w:t>,</w:t>
      </w:r>
      <w:r w:rsidR="00A47B65" w:rsidRPr="004F6FED">
        <w:rPr>
          <w:rFonts w:ascii="Times New Roman" w:hAnsi="Times New Roman"/>
          <w:sz w:val="24"/>
          <w:szCs w:val="23"/>
        </w:rPr>
        <w:t xml:space="preserve"> </w:t>
      </w:r>
      <w:r w:rsidR="001107D9" w:rsidRPr="004F6FED">
        <w:rPr>
          <w:rFonts w:ascii="Times New Roman" w:hAnsi="Times New Roman"/>
          <w:sz w:val="24"/>
          <w:szCs w:val="23"/>
        </w:rPr>
        <w:t xml:space="preserve">atitinkantis </w:t>
      </w:r>
      <w:r w:rsidR="00A47B65" w:rsidRPr="004F6FED">
        <w:rPr>
          <w:rFonts w:ascii="Times New Roman" w:hAnsi="Times New Roman"/>
          <w:sz w:val="24"/>
          <w:szCs w:val="23"/>
        </w:rPr>
        <w:t>p</w:t>
      </w:r>
      <w:r w:rsidR="001107D9" w:rsidRPr="004F6FED">
        <w:rPr>
          <w:rFonts w:ascii="Times New Roman" w:hAnsi="Times New Roman"/>
          <w:sz w:val="24"/>
          <w:szCs w:val="23"/>
        </w:rPr>
        <w:t xml:space="preserve">adalinio praktikos nuostatuose keliamus reikalavimus, paskirtas vadovauti </w:t>
      </w:r>
      <w:r w:rsidR="00A47B65" w:rsidRPr="004F6FED">
        <w:rPr>
          <w:rFonts w:ascii="Times New Roman" w:hAnsi="Times New Roman"/>
          <w:sz w:val="24"/>
          <w:szCs w:val="23"/>
        </w:rPr>
        <w:t>p</w:t>
      </w:r>
      <w:r w:rsidR="001107D9" w:rsidRPr="004F6FED">
        <w:rPr>
          <w:rFonts w:ascii="Times New Roman" w:hAnsi="Times New Roman"/>
          <w:sz w:val="24"/>
          <w:szCs w:val="23"/>
        </w:rPr>
        <w:t xml:space="preserve">raktikanto </w:t>
      </w:r>
      <w:r w:rsidR="00A47B65" w:rsidRPr="004F6FED">
        <w:rPr>
          <w:rFonts w:ascii="Times New Roman" w:hAnsi="Times New Roman"/>
          <w:sz w:val="24"/>
          <w:szCs w:val="23"/>
        </w:rPr>
        <w:t>p</w:t>
      </w:r>
      <w:r w:rsidR="001107D9" w:rsidRPr="004F6FED">
        <w:rPr>
          <w:rFonts w:ascii="Times New Roman" w:hAnsi="Times New Roman"/>
          <w:sz w:val="24"/>
          <w:szCs w:val="23"/>
        </w:rPr>
        <w:t xml:space="preserve">raktikai ir vykdyti Reglamente ir </w:t>
      </w:r>
      <w:r w:rsidR="00305E0B" w:rsidRPr="004F6FED">
        <w:rPr>
          <w:rFonts w:ascii="Times New Roman" w:hAnsi="Times New Roman"/>
          <w:sz w:val="24"/>
          <w:szCs w:val="23"/>
        </w:rPr>
        <w:t>VU KF</w:t>
      </w:r>
      <w:r w:rsidR="001107D9" w:rsidRPr="004F6FED">
        <w:rPr>
          <w:rFonts w:ascii="Times New Roman" w:hAnsi="Times New Roman"/>
          <w:sz w:val="24"/>
          <w:szCs w:val="23"/>
        </w:rPr>
        <w:t xml:space="preserve"> praktikos nuostatuose numatytas funkcijas</w:t>
      </w:r>
      <w:r w:rsidR="00A47B65" w:rsidRPr="004F6FED">
        <w:rPr>
          <w:rFonts w:ascii="Times New Roman" w:hAnsi="Times New Roman"/>
          <w:sz w:val="24"/>
          <w:szCs w:val="23"/>
        </w:rPr>
        <w:t>.</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Institucijos praktikos vadovas – praktikos institucijos darbuotojas, paskirtas studento praktikos vadovu atsižvelgiant į šiuose nuostatuose ir studento praktinio mokymo trišalėje sutartyje keliamus reikalavimus.</w:t>
      </w:r>
      <w:r w:rsidR="00305E0B" w:rsidRPr="004F6FED">
        <w:rPr>
          <w:rFonts w:ascii="Times New Roman" w:hAnsi="Times New Roman"/>
          <w:sz w:val="24"/>
          <w:szCs w:val="23"/>
        </w:rPr>
        <w:t xml:space="preserve"> </w:t>
      </w:r>
      <w:r w:rsidR="00747391" w:rsidRPr="004F6FED">
        <w:rPr>
          <w:rFonts w:ascii="Times New Roman" w:hAnsi="Times New Roman"/>
          <w:sz w:val="24"/>
          <w:szCs w:val="23"/>
        </w:rPr>
        <w:t>P</w:t>
      </w:r>
      <w:r w:rsidR="00305E0B" w:rsidRPr="004F6FED">
        <w:rPr>
          <w:rFonts w:ascii="Times New Roman" w:hAnsi="Times New Roman"/>
          <w:sz w:val="24"/>
          <w:szCs w:val="23"/>
        </w:rPr>
        <w:t xml:space="preserve">raktikos institucijos darbuotojas, atitinkantis </w:t>
      </w:r>
      <w:r w:rsidR="009522A8" w:rsidRPr="004F6FED">
        <w:rPr>
          <w:rFonts w:ascii="Times New Roman" w:hAnsi="Times New Roman"/>
          <w:sz w:val="24"/>
          <w:szCs w:val="23"/>
        </w:rPr>
        <w:t>R</w:t>
      </w:r>
      <w:r w:rsidR="00305E0B" w:rsidRPr="004F6FED">
        <w:rPr>
          <w:rFonts w:ascii="Times New Roman" w:hAnsi="Times New Roman"/>
          <w:sz w:val="24"/>
          <w:szCs w:val="23"/>
        </w:rPr>
        <w:t xml:space="preserve">eglamente ir </w:t>
      </w:r>
      <w:r w:rsidR="00A47B65" w:rsidRPr="004F6FED">
        <w:rPr>
          <w:rFonts w:ascii="Times New Roman" w:hAnsi="Times New Roman"/>
          <w:sz w:val="24"/>
          <w:szCs w:val="23"/>
        </w:rPr>
        <w:t>p</w:t>
      </w:r>
      <w:r w:rsidR="00305E0B" w:rsidRPr="004F6FED">
        <w:rPr>
          <w:rFonts w:ascii="Times New Roman" w:hAnsi="Times New Roman"/>
          <w:sz w:val="24"/>
          <w:szCs w:val="23"/>
        </w:rPr>
        <w:t xml:space="preserve">adalinio praktikos nuostatuose keliamus reikalavimus, paskirtas vadovauti </w:t>
      </w:r>
      <w:r w:rsidR="00A47B65" w:rsidRPr="004F6FED">
        <w:rPr>
          <w:rFonts w:ascii="Times New Roman" w:hAnsi="Times New Roman"/>
          <w:sz w:val="24"/>
          <w:szCs w:val="23"/>
        </w:rPr>
        <w:t>p</w:t>
      </w:r>
      <w:r w:rsidR="00305E0B" w:rsidRPr="004F6FED">
        <w:rPr>
          <w:rFonts w:ascii="Times New Roman" w:hAnsi="Times New Roman"/>
          <w:sz w:val="24"/>
          <w:szCs w:val="23"/>
        </w:rPr>
        <w:t xml:space="preserve">raktikos institucijoje atliekamai </w:t>
      </w:r>
      <w:r w:rsidR="00A47B65" w:rsidRPr="004F6FED">
        <w:rPr>
          <w:rFonts w:ascii="Times New Roman" w:hAnsi="Times New Roman"/>
          <w:sz w:val="24"/>
          <w:szCs w:val="23"/>
        </w:rPr>
        <w:t>p</w:t>
      </w:r>
      <w:r w:rsidR="00305E0B" w:rsidRPr="004F6FED">
        <w:rPr>
          <w:rFonts w:ascii="Times New Roman" w:hAnsi="Times New Roman"/>
          <w:sz w:val="24"/>
          <w:szCs w:val="23"/>
        </w:rPr>
        <w:t>raktikai.</w:t>
      </w:r>
    </w:p>
    <w:p w:rsidR="00060BA6" w:rsidRPr="004F6FED" w:rsidRDefault="00060BA6" w:rsidP="00747391">
      <w:pPr>
        <w:pStyle w:val="ListParagraph1"/>
        <w:numPr>
          <w:ilvl w:val="1"/>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3"/>
        </w:rPr>
        <w:t>Praktikos ataskaitos oponentas - SPK pirmininko paskirtas asmuo, žodžiu užduodantis klausimus besiginančiajam, diskutuojantis su juo ir teikiantis įvertinimą.</w:t>
      </w:r>
    </w:p>
    <w:p w:rsidR="00060BA6" w:rsidRPr="004F6FED" w:rsidRDefault="00060BA6" w:rsidP="00747391">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KF Praktikų duomenų bazė (toliau KFPDB) – elektroninė Komunikacijos fakulteto duomenų bazė, kurioje studentams pateikiamos siūlomos praktikos institucijos.</w:t>
      </w:r>
    </w:p>
    <w:p w:rsidR="00060BA6" w:rsidRPr="004F6FED" w:rsidRDefault="00060BA6" w:rsidP="009E7ED5">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lastRenderedPageBreak/>
        <w:t xml:space="preserve">Praktikos ataskaita – rašto (vaizdo, garso) darbas, kuriame studentas praktikantas aprašo ir/ar išanalizuoja praktikos metu atliktas užduotis ir pateikia atliktos užduoties rezultatus. </w:t>
      </w:r>
    </w:p>
    <w:p w:rsidR="00060BA6" w:rsidRPr="004F6FED" w:rsidRDefault="00060BA6" w:rsidP="00747391">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laikotarpis – trišalėje sutartyje apibrėžtas praktikos atlikimo terminas (nuo praktikos pradžios iki pabaigos), reikalingas praktikos užduotims atlikti. </w:t>
      </w:r>
    </w:p>
    <w:p w:rsidR="00060BA6" w:rsidRPr="004F6FED" w:rsidRDefault="00060BA6" w:rsidP="009522A8">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Praktikos dalyko aprašas – studijų programoje numatytos praktikos aprašas, parengtas pagal VU studijų programų reglamente numatytą tvarką.</w:t>
      </w:r>
      <w:r w:rsidR="00305E0B" w:rsidRPr="004F6FED">
        <w:rPr>
          <w:rFonts w:ascii="Times New Roman" w:hAnsi="Times New Roman"/>
          <w:sz w:val="24"/>
          <w:szCs w:val="23"/>
        </w:rPr>
        <w:t xml:space="preserve"> </w:t>
      </w:r>
    </w:p>
    <w:p w:rsidR="00060BA6" w:rsidRPr="004F6FED" w:rsidRDefault="00060BA6" w:rsidP="00747391">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stebėsena – studento praktikanto veiklos priežiūra, stebėjimas ir konsultacinė pagalba sprendžiant praktikos laikotarpiu iškilusias problemas. </w:t>
      </w:r>
    </w:p>
    <w:p w:rsidR="00060BA6" w:rsidRPr="004F6FED" w:rsidRDefault="00060BA6" w:rsidP="00747391">
      <w:pPr>
        <w:pStyle w:val="ListParagraph1"/>
        <w:numPr>
          <w:ilvl w:val="1"/>
          <w:numId w:val="1"/>
        </w:numPr>
        <w:tabs>
          <w:tab w:val="left" w:pos="1800"/>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3"/>
        </w:rPr>
        <w:t>Praktikos užduoties akademinis vertinimas – studento praktikos rezultato ir praktikos užduoties įvykdymo ataskaitos įvertinimas KF numatyta vertinimo tvarka</w:t>
      </w:r>
      <w:r w:rsidR="007B4727" w:rsidRPr="004F6FED">
        <w:rPr>
          <w:rFonts w:ascii="Times New Roman" w:hAnsi="Times New Roman"/>
          <w:sz w:val="24"/>
          <w:szCs w:val="23"/>
        </w:rPr>
        <w:t xml:space="preserve"> ir praktikos dalyko apraše numatyta  tvarka </w:t>
      </w:r>
      <w:r w:rsidRPr="004F6FED">
        <w:rPr>
          <w:rFonts w:ascii="Times New Roman" w:hAnsi="Times New Roman"/>
          <w:sz w:val="24"/>
          <w:szCs w:val="23"/>
        </w:rPr>
        <w:t xml:space="preserve">. </w:t>
      </w:r>
    </w:p>
    <w:p w:rsidR="00060BA6" w:rsidRPr="004F6FED" w:rsidRDefault="00060BA6" w:rsidP="004A5033">
      <w:pPr>
        <w:pStyle w:val="ListParagraph1"/>
        <w:numPr>
          <w:ilvl w:val="0"/>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Praktikos atlikimo laikotarpis negali sutapti su paskaitų, seminarų ir kitų akademinių užsiėmimų tvarkaraščiu. Kai KF Studijų programos komitetui/</w:t>
      </w:r>
      <w:r w:rsidRPr="004F6FED">
        <w:rPr>
          <w:rFonts w:ascii="Times New Roman" w:hAnsi="Times New Roman"/>
          <w:sz w:val="24"/>
          <w:szCs w:val="20"/>
        </w:rPr>
        <w:t xml:space="preserve"> </w:t>
      </w:r>
      <w:r w:rsidR="007B4727" w:rsidRPr="004F6FED">
        <w:rPr>
          <w:rFonts w:ascii="Times New Roman" w:hAnsi="Times New Roman"/>
          <w:sz w:val="24"/>
          <w:szCs w:val="20"/>
        </w:rPr>
        <w:t>j</w:t>
      </w:r>
      <w:r w:rsidRPr="004F6FED">
        <w:rPr>
          <w:rFonts w:ascii="Times New Roman" w:hAnsi="Times New Roman"/>
          <w:sz w:val="24"/>
          <w:szCs w:val="20"/>
        </w:rPr>
        <w:t>ungtiniam studijų programų komitetu</w:t>
      </w:r>
      <w:r w:rsidR="004F6FED">
        <w:rPr>
          <w:rFonts w:ascii="Times New Roman" w:hAnsi="Times New Roman"/>
          <w:sz w:val="24"/>
          <w:szCs w:val="20"/>
        </w:rPr>
        <w:t xml:space="preserve">i </w:t>
      </w:r>
      <w:r w:rsidRPr="004F6FED">
        <w:rPr>
          <w:rFonts w:ascii="Times New Roman" w:hAnsi="Times New Roman"/>
          <w:sz w:val="24"/>
          <w:szCs w:val="24"/>
        </w:rPr>
        <w:t>neįmanoma suderinti darbdavio galimybių ir praktikos bei akademinių užsiėmimų tvarkaraščio, praktika, atsižvelgiant į studijų programos ypatumus, gali būti atlikta vasaros metu liepos – rugpjūčio mėnesiais. Praktiką vasarą studentai atlieka tik VU KF Tarybos patvirtinta tvarka.</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Atitinkamos studijų programos studentų praktikos laikotarpis, tema, tikslas, uždaviniai, pobūdis, turinys ir įvertinimas kreditais yra apibrėžiami kiekvienos studijų programos dalykų „Profesinė praktika“, „Kūrybinė praktika“, „Mokslo tiriamoji praktika” dalykų aprašuose. Studijų programos komitetas/</w:t>
      </w:r>
      <w:r w:rsidR="007B4727" w:rsidRPr="004F6FED">
        <w:rPr>
          <w:rFonts w:ascii="Times New Roman" w:hAnsi="Times New Roman"/>
          <w:sz w:val="24"/>
          <w:szCs w:val="24"/>
        </w:rPr>
        <w:t>j</w:t>
      </w:r>
      <w:r w:rsidRPr="004F6FED">
        <w:rPr>
          <w:rFonts w:ascii="Times New Roman" w:hAnsi="Times New Roman"/>
          <w:sz w:val="24"/>
          <w:szCs w:val="24"/>
        </w:rPr>
        <w:t xml:space="preserve">ungtinis studijų programų komitetas, esant būtinybei, gali koreguoti praktikos tikslus, turinį, trukmę, pobūdį, atsižvelgdamas į studijų programos poreikius ir pakeitimus, tačiau dalyko aprašas turi būti patvirtintas ir paskelbiamas iki trišalės sutarties pasirašymo.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Užsienio valstybėje:</w:t>
      </w:r>
    </w:p>
    <w:p w:rsidR="00060BA6" w:rsidRPr="004F6FED" w:rsidRDefault="00060BA6" w:rsidP="004A5033">
      <w:pPr>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 Studentas gali atlikti praktiką, jeigu užsienyje esanti institucija (organizacija) tenkina šiame dokumente išvardytus praktikos institucijai keliamus reikalavimus, raštu patvirtina savo sutikimą organizuoti praktiką ir galimybes studentui įgyvendinti apibrėžtus dalyko apraše tikslus ir/ar užduotis.</w:t>
      </w:r>
    </w:p>
    <w:p w:rsidR="00060BA6" w:rsidRPr="004F6FED" w:rsidRDefault="00060BA6" w:rsidP="004A5033">
      <w:pPr>
        <w:numPr>
          <w:ilvl w:val="1"/>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 Pagal tarptautines programas vykdomos studentų praktikos yra organizuojamos tarptautinių programų nustatyta tvarka.</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 xml:space="preserve">Užsienio studentai, atvykstantys į VU KF pagal tarptautines programas, gali atlikti praktiką Lietuvos institucijose, kurias turi būti numatęs VU KF priimantis mokslinis ir akademinis padalinys arba VU KF Studijų skyrius.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Kiekvienai studento praktikai vadovauja ir praktikos priežiūrą atlieka atskiras VU praktikos vadovas, o konkretaus studento ar studentų grupės praktikai darbo vietoje – atskiras konkrečios institucijos praktikos vadovas. VU praktikos vadovą, oponentą skiria studijų programos pirmininkas/studijų programos kuratorius.</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Už praktikos tikslų suformulavimą yra atitinkamai atsakingi:</w:t>
      </w:r>
    </w:p>
    <w:p w:rsidR="00060BA6" w:rsidRPr="004F6FED" w:rsidRDefault="00060BA6" w:rsidP="006926B3">
      <w:pPr>
        <w:numPr>
          <w:ilvl w:val="0"/>
          <w:numId w:val="3"/>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studijų programos komitetas/jungtinis studijų programų komitetas (reikalavimai praktikai atlikti);</w:t>
      </w:r>
    </w:p>
    <w:p w:rsidR="00060BA6" w:rsidRPr="004F6FED" w:rsidRDefault="00060BA6" w:rsidP="006926B3">
      <w:pPr>
        <w:numPr>
          <w:ilvl w:val="0"/>
          <w:numId w:val="3"/>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VU praktikos vadovas (stebėsena ir konsultavimas);</w:t>
      </w:r>
    </w:p>
    <w:p w:rsidR="00060BA6" w:rsidRPr="004F6FED" w:rsidRDefault="00060BA6" w:rsidP="006926B3">
      <w:pPr>
        <w:numPr>
          <w:ilvl w:val="0"/>
          <w:numId w:val="3"/>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praktikos institucija (sutarties vykdymas);</w:t>
      </w:r>
    </w:p>
    <w:p w:rsidR="00060BA6" w:rsidRPr="004F6FED" w:rsidRDefault="00060BA6" w:rsidP="006926B3">
      <w:pPr>
        <w:numPr>
          <w:ilvl w:val="0"/>
          <w:numId w:val="3"/>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studentas praktikantas (ataskaitos teikimas).</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organizavimo ir administravimo funkcijos, sudarius sutartį, gali būti perduotos vykdyti kitam Universiteto padaliniui. </w: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r w:rsidRPr="004F6FED">
        <w:rPr>
          <w:rFonts w:ascii="Times New Roman" w:hAnsi="Times New Roman"/>
          <w:b/>
          <w:bCs/>
          <w:sz w:val="24"/>
          <w:szCs w:val="23"/>
        </w:rPr>
        <w:t xml:space="preserve">II. Praktikos organizavimas </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p>
    <w:p w:rsidR="00060BA6" w:rsidRPr="004F6FED" w:rsidRDefault="00060BA6" w:rsidP="006926B3">
      <w:pPr>
        <w:autoSpaceDE w:val="0"/>
        <w:autoSpaceDN w:val="0"/>
        <w:adjustRightInd w:val="0"/>
        <w:spacing w:after="0" w:line="240" w:lineRule="auto"/>
        <w:jc w:val="both"/>
        <w:rPr>
          <w:rFonts w:ascii="Times New Roman" w:hAnsi="Times New Roman"/>
          <w:b/>
          <w:sz w:val="24"/>
          <w:szCs w:val="23"/>
        </w:rPr>
      </w:pPr>
      <w:r w:rsidRPr="004F6FED">
        <w:rPr>
          <w:rFonts w:ascii="Times New Roman" w:hAnsi="Times New Roman"/>
          <w:sz w:val="24"/>
          <w:szCs w:val="23"/>
        </w:rPr>
        <w:tab/>
      </w:r>
      <w:r w:rsidRPr="004F6FED">
        <w:rPr>
          <w:rFonts w:ascii="Times New Roman" w:hAnsi="Times New Roman"/>
          <w:b/>
          <w:sz w:val="24"/>
          <w:szCs w:val="23"/>
        </w:rPr>
        <w:t>II.1 Duomenų kaupimas, skelbimas ir registracija praktikai atlikti</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lastRenderedPageBreak/>
        <w:t>Praktikos duomenų bazę administruoja, koordinuoja ir sutartis rengia, perduoda praktikų institucijoms VU KF Studijų skyrius.</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Už praktikų institucijų (vietų) suradimą ir susitarimą su praktikų institucijų vadovais atsako atitinkamos studijų programos pirmininkas/studijų programos kuratorius. N</w:t>
      </w:r>
      <w:r w:rsidRPr="004F6FED">
        <w:rPr>
          <w:rFonts w:ascii="Times New Roman" w:hAnsi="Times New Roman"/>
          <w:sz w:val="24"/>
          <w:szCs w:val="24"/>
        </w:rPr>
        <w:t xml:space="preserve">e vėliau kaip prieš 2 mėnesius iki numatytos praktikos pradžios </w:t>
      </w:r>
      <w:r w:rsidR="009522A8" w:rsidRPr="004F6FED">
        <w:rPr>
          <w:rFonts w:ascii="Times New Roman" w:hAnsi="Times New Roman"/>
          <w:sz w:val="24"/>
          <w:szCs w:val="23"/>
        </w:rPr>
        <w:t xml:space="preserve">studijų programos pirmininkas/studijų programos kuratorius </w:t>
      </w:r>
      <w:r w:rsidRPr="004F6FED">
        <w:rPr>
          <w:rFonts w:ascii="Times New Roman" w:hAnsi="Times New Roman"/>
          <w:sz w:val="24"/>
          <w:szCs w:val="24"/>
        </w:rPr>
        <w:t>perduoda praktikų institucijų sąrašą KF Studijų skyriui, kuris įregistruoja institucijas KFPDB.</w:t>
      </w:r>
      <w:r w:rsidRPr="004F6FED">
        <w:rPr>
          <w:rFonts w:ascii="Times New Roman" w:hAnsi="Times New Roman"/>
          <w:sz w:val="24"/>
          <w:szCs w:val="23"/>
        </w:rPr>
        <w:t xml:space="preserve"> </w:t>
      </w:r>
    </w:p>
    <w:p w:rsidR="00C74892" w:rsidRPr="004F6FED" w:rsidRDefault="00C74892" w:rsidP="009E7ED5">
      <w:pPr>
        <w:numPr>
          <w:ilvl w:val="0"/>
          <w:numId w:val="1"/>
        </w:numPr>
        <w:tabs>
          <w:tab w:val="left" w:pos="1260"/>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Su Praktikos atlikimo tvarka, </w:t>
      </w:r>
      <w:r w:rsidR="00AB56C7" w:rsidRPr="004F6FED">
        <w:rPr>
          <w:rFonts w:ascii="Times New Roman" w:hAnsi="Times New Roman"/>
          <w:sz w:val="24"/>
          <w:szCs w:val="23"/>
        </w:rPr>
        <w:t>p</w:t>
      </w:r>
      <w:r w:rsidRPr="004F6FED">
        <w:rPr>
          <w:rFonts w:ascii="Times New Roman" w:hAnsi="Times New Roman"/>
          <w:sz w:val="24"/>
          <w:szCs w:val="23"/>
        </w:rPr>
        <w:t xml:space="preserve">raktikos vietos pasirinkimo klausimais, reikalavimais </w:t>
      </w:r>
      <w:r w:rsidR="00AB56C7" w:rsidRPr="004F6FED">
        <w:rPr>
          <w:rFonts w:ascii="Times New Roman" w:hAnsi="Times New Roman"/>
          <w:sz w:val="24"/>
          <w:szCs w:val="23"/>
        </w:rPr>
        <w:t>p</w:t>
      </w:r>
      <w:r w:rsidRPr="004F6FED">
        <w:rPr>
          <w:rFonts w:ascii="Times New Roman" w:hAnsi="Times New Roman"/>
          <w:sz w:val="24"/>
          <w:szCs w:val="23"/>
        </w:rPr>
        <w:t xml:space="preserve">raktikos institucijoms </w:t>
      </w:r>
      <w:r w:rsidR="00AB56C7" w:rsidRPr="004F6FED">
        <w:rPr>
          <w:rFonts w:ascii="Times New Roman" w:hAnsi="Times New Roman"/>
          <w:sz w:val="24"/>
          <w:szCs w:val="23"/>
        </w:rPr>
        <w:t>p</w:t>
      </w:r>
      <w:r w:rsidRPr="004F6FED">
        <w:rPr>
          <w:rFonts w:ascii="Times New Roman" w:hAnsi="Times New Roman"/>
          <w:sz w:val="24"/>
          <w:szCs w:val="23"/>
        </w:rPr>
        <w:t>raktiką atliksiantys studentai supažindinami viešai likus</w:t>
      </w:r>
      <w:r w:rsidR="00AB56C7" w:rsidRPr="004F6FED">
        <w:rPr>
          <w:rFonts w:ascii="Times New Roman" w:hAnsi="Times New Roman"/>
          <w:sz w:val="24"/>
          <w:szCs w:val="23"/>
        </w:rPr>
        <w:t xml:space="preserve"> ne mažiau kaip 14 </w:t>
      </w:r>
      <w:r w:rsidR="009522A8" w:rsidRPr="004F6FED">
        <w:rPr>
          <w:rFonts w:ascii="Times New Roman" w:hAnsi="Times New Roman"/>
          <w:sz w:val="24"/>
          <w:szCs w:val="23"/>
        </w:rPr>
        <w:t xml:space="preserve">kalendorinių </w:t>
      </w:r>
      <w:r w:rsidR="00AB56C7" w:rsidRPr="004F6FED">
        <w:rPr>
          <w:rFonts w:ascii="Times New Roman" w:hAnsi="Times New Roman"/>
          <w:sz w:val="24"/>
          <w:szCs w:val="23"/>
        </w:rPr>
        <w:t xml:space="preserve">darbo dienų </w:t>
      </w:r>
      <w:r w:rsidR="00E44A72">
        <w:rPr>
          <w:rFonts w:ascii="Times New Roman" w:hAnsi="Times New Roman"/>
          <w:sz w:val="24"/>
          <w:szCs w:val="23"/>
        </w:rPr>
        <w:t xml:space="preserve">nuo </w:t>
      </w:r>
      <w:r w:rsidR="00AB56C7" w:rsidRPr="004F6FED">
        <w:rPr>
          <w:rFonts w:ascii="Times New Roman" w:hAnsi="Times New Roman"/>
          <w:sz w:val="24"/>
          <w:szCs w:val="23"/>
        </w:rPr>
        <w:t>p</w:t>
      </w:r>
      <w:r w:rsidRPr="004F6FED">
        <w:rPr>
          <w:rFonts w:ascii="Times New Roman" w:hAnsi="Times New Roman"/>
          <w:sz w:val="24"/>
          <w:szCs w:val="23"/>
        </w:rPr>
        <w:t xml:space="preserve">raktikos pradžios. </w:t>
      </w:r>
    </w:p>
    <w:p w:rsidR="00C74892" w:rsidRPr="004F6FED" w:rsidRDefault="00C74892" w:rsidP="00747391">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Rekomenduojamų </w:t>
      </w:r>
      <w:r w:rsidR="00AB56C7" w:rsidRPr="004F6FED">
        <w:rPr>
          <w:rFonts w:ascii="Times New Roman" w:hAnsi="Times New Roman"/>
          <w:sz w:val="24"/>
          <w:szCs w:val="23"/>
        </w:rPr>
        <w:t>p</w:t>
      </w:r>
      <w:r w:rsidRPr="004F6FED">
        <w:rPr>
          <w:rFonts w:ascii="Times New Roman" w:hAnsi="Times New Roman"/>
          <w:sz w:val="24"/>
          <w:szCs w:val="23"/>
        </w:rPr>
        <w:t xml:space="preserve">raktikos institucijų sąrašas skelbiamas </w:t>
      </w:r>
      <w:r w:rsidR="00616A1A" w:rsidRPr="004F6FED">
        <w:rPr>
          <w:rFonts w:ascii="Times New Roman" w:hAnsi="Times New Roman"/>
          <w:sz w:val="24"/>
          <w:szCs w:val="23"/>
        </w:rPr>
        <w:t>p</w:t>
      </w:r>
      <w:r w:rsidRPr="004F6FED">
        <w:rPr>
          <w:rFonts w:ascii="Times New Roman" w:hAnsi="Times New Roman"/>
          <w:sz w:val="24"/>
          <w:szCs w:val="23"/>
        </w:rPr>
        <w:t>raktiką atliksiantiems studentams viešai</w:t>
      </w:r>
      <w:r w:rsidR="00616A1A" w:rsidRPr="004F6FED">
        <w:rPr>
          <w:rFonts w:ascii="Times New Roman" w:hAnsi="Times New Roman"/>
          <w:sz w:val="24"/>
          <w:szCs w:val="23"/>
        </w:rPr>
        <w:t xml:space="preserve"> (KFPDB) </w:t>
      </w:r>
      <w:r w:rsidR="00747391" w:rsidRPr="004F6FED">
        <w:rPr>
          <w:rFonts w:ascii="Times New Roman" w:hAnsi="Times New Roman"/>
          <w:sz w:val="24"/>
          <w:szCs w:val="23"/>
        </w:rPr>
        <w:t>ne vėliau kaip</w:t>
      </w:r>
      <w:r w:rsidRPr="004F6FED">
        <w:rPr>
          <w:rFonts w:ascii="Times New Roman" w:hAnsi="Times New Roman"/>
          <w:sz w:val="24"/>
          <w:szCs w:val="23"/>
        </w:rPr>
        <w:t xml:space="preserve"> </w:t>
      </w:r>
      <w:r w:rsidR="00616A1A" w:rsidRPr="004F6FED">
        <w:rPr>
          <w:rFonts w:ascii="Times New Roman" w:hAnsi="Times New Roman"/>
          <w:sz w:val="24"/>
          <w:szCs w:val="23"/>
        </w:rPr>
        <w:t xml:space="preserve">14 </w:t>
      </w:r>
      <w:r w:rsidR="009522A8" w:rsidRPr="004F6FED">
        <w:rPr>
          <w:rFonts w:ascii="Times New Roman" w:hAnsi="Times New Roman"/>
          <w:sz w:val="24"/>
          <w:szCs w:val="23"/>
        </w:rPr>
        <w:t xml:space="preserve">kalendorinių </w:t>
      </w:r>
      <w:r w:rsidR="00616A1A" w:rsidRPr="004F6FED">
        <w:rPr>
          <w:rFonts w:ascii="Times New Roman" w:hAnsi="Times New Roman"/>
          <w:sz w:val="24"/>
          <w:szCs w:val="23"/>
        </w:rPr>
        <w:t xml:space="preserve">darbo dienų iki praktikos pradžios.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Praktikos institucijos gali siūlyti priimti į praktiką VU KF atitinkamos studijų programos studentus. Tokiu atveju institucijos vadovas (įgaliotas atstovas) pateikia informaciją apie instituciją KF Studijų skyriui. Gavęs studijų programos komiteto</w:t>
      </w:r>
      <w:r w:rsidR="004F076B" w:rsidRPr="004F6FED">
        <w:rPr>
          <w:rFonts w:ascii="Times New Roman" w:hAnsi="Times New Roman"/>
          <w:sz w:val="24"/>
          <w:szCs w:val="24"/>
        </w:rPr>
        <w:t>/</w:t>
      </w:r>
      <w:r w:rsidR="004F076B" w:rsidRPr="004F6FED">
        <w:rPr>
          <w:rFonts w:ascii="Times New Roman" w:hAnsi="Times New Roman"/>
          <w:sz w:val="24"/>
          <w:szCs w:val="23"/>
        </w:rPr>
        <w:t xml:space="preserve"> jungtinio studijų programų komitetų</w:t>
      </w:r>
      <w:r w:rsidRPr="004F6FED">
        <w:rPr>
          <w:rFonts w:ascii="Times New Roman" w:hAnsi="Times New Roman"/>
          <w:sz w:val="24"/>
          <w:szCs w:val="24"/>
        </w:rPr>
        <w:t xml:space="preserve"> pritarimą, VU KF Studijų skyrius įtraukia instituciją į KFPDB ir informuoja apie tai institucijos vadovą.</w:t>
      </w:r>
    </w:p>
    <w:p w:rsidR="00974A75" w:rsidRPr="004F6FED" w:rsidRDefault="00060BA6" w:rsidP="00974A75">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Studentas gali susirasti praktikos instituciją savarankiškai: studentas pateikia prašymą ir institucijos vadovo sutikimą VU KF Studijų skyriui. Gavęs studijų programos komiteto</w:t>
      </w:r>
      <w:r w:rsidR="004F076B" w:rsidRPr="004F6FED">
        <w:rPr>
          <w:rFonts w:ascii="Times New Roman" w:hAnsi="Times New Roman"/>
          <w:sz w:val="24"/>
          <w:szCs w:val="24"/>
        </w:rPr>
        <w:t>/</w:t>
      </w:r>
      <w:r w:rsidR="004F076B" w:rsidRPr="004F6FED">
        <w:rPr>
          <w:rFonts w:ascii="Times New Roman" w:hAnsi="Times New Roman"/>
          <w:sz w:val="24"/>
          <w:szCs w:val="23"/>
        </w:rPr>
        <w:t xml:space="preserve"> jungtinių studijų programų komitetų</w:t>
      </w:r>
      <w:r w:rsidRPr="004F6FED">
        <w:rPr>
          <w:rFonts w:ascii="Times New Roman" w:hAnsi="Times New Roman"/>
          <w:sz w:val="24"/>
          <w:szCs w:val="24"/>
        </w:rPr>
        <w:t xml:space="preserve"> (arba jo pirmininko) pritarimą, VU KF Studijų skyrius įtraukia instituciją į KFPDB ir informuoja apie tai institucijos vadovą ir studentą. </w:t>
      </w:r>
    </w:p>
    <w:p w:rsidR="00C45765" w:rsidRPr="004F6FED" w:rsidRDefault="00060BA6" w:rsidP="009E7ED5">
      <w:pPr>
        <w:widowControl w:val="0"/>
        <w:numPr>
          <w:ilvl w:val="0"/>
          <w:numId w:val="1"/>
        </w:numPr>
        <w:tabs>
          <w:tab w:val="left" w:pos="426"/>
        </w:tabs>
        <w:autoSpaceDE w:val="0"/>
        <w:autoSpaceDN w:val="0"/>
        <w:adjustRightInd w:val="0"/>
        <w:spacing w:after="120" w:line="240" w:lineRule="auto"/>
        <w:jc w:val="both"/>
        <w:rPr>
          <w:rFonts w:ascii="Times New Roman" w:hAnsi="Times New Roman"/>
          <w:sz w:val="24"/>
          <w:szCs w:val="24"/>
        </w:rPr>
      </w:pPr>
      <w:r w:rsidRPr="004F6FED">
        <w:rPr>
          <w:rFonts w:ascii="Times New Roman" w:hAnsi="Times New Roman"/>
          <w:sz w:val="23"/>
          <w:szCs w:val="23"/>
        </w:rPr>
        <w:t xml:space="preserve">Praktika gali būti atliekama universiteto struktūriniame padalinyje. Šiuo atveju praktikos juridinis pagrindas yra padalinio, </w:t>
      </w:r>
      <w:r w:rsidR="0075377D">
        <w:rPr>
          <w:rFonts w:ascii="Times New Roman" w:hAnsi="Times New Roman"/>
          <w:sz w:val="23"/>
          <w:szCs w:val="23"/>
        </w:rPr>
        <w:t>nukreipiančio</w:t>
      </w:r>
      <w:r w:rsidRPr="004F6FED">
        <w:rPr>
          <w:rFonts w:ascii="Times New Roman" w:hAnsi="Times New Roman"/>
          <w:sz w:val="23"/>
          <w:szCs w:val="23"/>
        </w:rPr>
        <w:t xml:space="preserve"> praktikantą praktikai, vadovo įsakymas, kuriame be kita ko turi būti nurodomas praktikantas, praktikos laikotarpis, padalinys, kuriame praktika bus atliekama.</w:t>
      </w:r>
      <w:r w:rsidR="00C45765" w:rsidRPr="004F6FED">
        <w:rPr>
          <w:rFonts w:ascii="Times New Roman" w:hAnsi="Times New Roman"/>
          <w:sz w:val="24"/>
          <w:szCs w:val="24"/>
        </w:rPr>
        <w:t xml:space="preserve"> Tuo atveju, jeigu </w:t>
      </w:r>
      <w:r w:rsidR="009E7ED5" w:rsidRPr="004F6FED">
        <w:rPr>
          <w:rFonts w:ascii="Times New Roman" w:hAnsi="Times New Roman"/>
          <w:sz w:val="24"/>
          <w:szCs w:val="24"/>
        </w:rPr>
        <w:t>p</w:t>
      </w:r>
      <w:r w:rsidR="00C45765" w:rsidRPr="004F6FED">
        <w:rPr>
          <w:rFonts w:ascii="Times New Roman" w:hAnsi="Times New Roman"/>
          <w:sz w:val="24"/>
          <w:szCs w:val="24"/>
        </w:rPr>
        <w:t xml:space="preserve">adalinio studentai (klausytojai) </w:t>
      </w:r>
      <w:r w:rsidR="009E7ED5" w:rsidRPr="004F6FED">
        <w:rPr>
          <w:rFonts w:ascii="Times New Roman" w:hAnsi="Times New Roman"/>
          <w:sz w:val="24"/>
          <w:szCs w:val="24"/>
        </w:rPr>
        <w:t>p</w:t>
      </w:r>
      <w:r w:rsidR="00C45765" w:rsidRPr="004F6FED">
        <w:rPr>
          <w:rFonts w:ascii="Times New Roman" w:hAnsi="Times New Roman"/>
          <w:sz w:val="24"/>
          <w:szCs w:val="24"/>
        </w:rPr>
        <w:t xml:space="preserve">raktiką atlieka Universitete, </w:t>
      </w:r>
      <w:r w:rsidR="009E7ED5" w:rsidRPr="004F6FED">
        <w:rPr>
          <w:rFonts w:ascii="Times New Roman" w:hAnsi="Times New Roman"/>
          <w:sz w:val="24"/>
          <w:szCs w:val="24"/>
        </w:rPr>
        <w:t>p</w:t>
      </w:r>
      <w:r w:rsidR="00C45765" w:rsidRPr="004F6FED">
        <w:rPr>
          <w:rFonts w:ascii="Times New Roman" w:hAnsi="Times New Roman"/>
          <w:sz w:val="24"/>
          <w:szCs w:val="24"/>
        </w:rPr>
        <w:t>adalinio vadovas užtikrina, kad būtų laikomasi Reglamento 4 straipsnio nuostatų.</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 xml:space="preserve">Profesinė kūrybinė praktika atliekama patvirtintoje praktikos institucijoje arba individualiai. Kai ši praktika atliekama individualiai, studentui vadovauja VU praktikos vadovas ir trišalė sutartis nepasirašoma.       </w:t>
      </w:r>
    </w:p>
    <w:p w:rsidR="00060BA6" w:rsidRPr="004F6FED" w:rsidRDefault="00060BA6" w:rsidP="006926B3">
      <w:pPr>
        <w:autoSpaceDE w:val="0"/>
        <w:autoSpaceDN w:val="0"/>
        <w:adjustRightInd w:val="0"/>
        <w:spacing w:after="0" w:line="240" w:lineRule="auto"/>
        <w:ind w:left="360"/>
        <w:jc w:val="both"/>
        <w:rPr>
          <w:rFonts w:ascii="Times New Roman" w:hAnsi="Times New Roman"/>
          <w:sz w:val="24"/>
          <w:szCs w:val="23"/>
        </w:rPr>
      </w:pPr>
    </w:p>
    <w:p w:rsidR="00060BA6" w:rsidRPr="004F6FED" w:rsidRDefault="00060BA6" w:rsidP="006926B3">
      <w:pPr>
        <w:autoSpaceDE w:val="0"/>
        <w:autoSpaceDN w:val="0"/>
        <w:adjustRightInd w:val="0"/>
        <w:spacing w:after="0" w:line="240" w:lineRule="auto"/>
        <w:ind w:left="360"/>
        <w:jc w:val="both"/>
        <w:rPr>
          <w:rFonts w:ascii="Times New Roman" w:hAnsi="Times New Roman"/>
          <w:b/>
          <w:sz w:val="24"/>
          <w:szCs w:val="23"/>
        </w:rPr>
      </w:pPr>
      <w:r w:rsidRPr="004F6FED">
        <w:rPr>
          <w:rFonts w:ascii="Times New Roman" w:hAnsi="Times New Roman"/>
          <w:sz w:val="24"/>
          <w:szCs w:val="23"/>
        </w:rPr>
        <w:tab/>
      </w:r>
      <w:r w:rsidRPr="004F6FED">
        <w:rPr>
          <w:rFonts w:ascii="Times New Roman" w:hAnsi="Times New Roman"/>
          <w:b/>
          <w:sz w:val="24"/>
          <w:szCs w:val="23"/>
        </w:rPr>
        <w:t>II.2. Trišalės sutarties pasirašymas, nukreipimas atlikti praktiką, sutarties nutraukimas</w:t>
      </w:r>
    </w:p>
    <w:p w:rsidR="00060BA6" w:rsidRPr="004F6FED" w:rsidRDefault="00060BA6" w:rsidP="006926B3">
      <w:pPr>
        <w:autoSpaceDE w:val="0"/>
        <w:autoSpaceDN w:val="0"/>
        <w:adjustRightInd w:val="0"/>
        <w:spacing w:after="0" w:line="240" w:lineRule="auto"/>
        <w:ind w:left="360"/>
        <w:jc w:val="both"/>
        <w:rPr>
          <w:rFonts w:ascii="Times New Roman" w:hAnsi="Times New Roman"/>
          <w:b/>
          <w:sz w:val="24"/>
          <w:szCs w:val="23"/>
        </w:rPr>
      </w:pP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Trišalė sutartis rengiama vadovaujantis pavyzdine VU sutarties forma ir VU praktikos reglamentu. Ji gali būti papildyta kitomis nuostatomis, neprieštaraujančiomis minėtiems dokumentams.</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Trišalės sutarties pasirašymo tvarka: 1) studentas;</w:t>
      </w:r>
      <w:r w:rsidRPr="004F6FED">
        <w:rPr>
          <w:rFonts w:ascii="Times New Roman" w:hAnsi="Times New Roman"/>
          <w:sz w:val="24"/>
          <w:szCs w:val="24"/>
        </w:rPr>
        <w:t xml:space="preserve"> 2) praktikos institucijos vadovas, tuo pažymintis, kad sutinka priimti studentą; 3) studijų programos komiteto/ jungtinio studijų programos komiteto pirmininkas.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institucijai sutinkant priimti studentą atlikti praktiką, pasirašoma trišalė sutartis pagal VU KF, studento praktikanto ir praktikos institucijos susitarimą. </w:t>
      </w:r>
      <w:r w:rsidRPr="004F6FED">
        <w:rPr>
          <w:rFonts w:ascii="Times New Roman" w:hAnsi="Times New Roman"/>
          <w:sz w:val="24"/>
          <w:szCs w:val="24"/>
        </w:rPr>
        <w:t>Trišalė sutartis pasirašoma ne vėliau kaip vienas mėnuo iki praktikos pradžios.</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Studento nukreipimas į praktiką iki praktikos pradžios įforminamas VU KF Dekano įsakymu. </w:t>
      </w:r>
      <w:r w:rsidRPr="004F6FED">
        <w:rPr>
          <w:rFonts w:ascii="Times New Roman" w:hAnsi="Times New Roman"/>
          <w:sz w:val="24"/>
          <w:szCs w:val="24"/>
        </w:rPr>
        <w:t xml:space="preserve">Dekano įsakymas dėl studentų nukreipimo į praktikos institucijas rudens semestro praktikai pasirašomas iki pavasario sesijos pabaigos, atliekantiems praktiką pavasario semestre – ne vėliau kaip mėnuo iki praktikos pradžios. </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 xml:space="preserve">Praktikos atlikimo vietą galima keisti tik išimties atveju, tarpininkaujant VU </w:t>
      </w:r>
      <w:r w:rsidRPr="004F6FED">
        <w:rPr>
          <w:rFonts w:ascii="Times New Roman" w:hAnsi="Times New Roman"/>
          <w:sz w:val="24"/>
          <w:szCs w:val="24"/>
        </w:rPr>
        <w:t>praktikos vadovui ir atitinkamos studijų programos komiteto pirmininkui</w:t>
      </w:r>
      <w:r w:rsidR="004F076B" w:rsidRPr="004F6FED">
        <w:rPr>
          <w:rFonts w:ascii="Times New Roman" w:hAnsi="Times New Roman"/>
          <w:sz w:val="24"/>
          <w:szCs w:val="24"/>
        </w:rPr>
        <w:t>/jungtinio studijų programos komiteto pirmininkui</w:t>
      </w:r>
      <w:r w:rsidRPr="004F6FED">
        <w:rPr>
          <w:rFonts w:ascii="Times New Roman" w:hAnsi="Times New Roman"/>
          <w:sz w:val="24"/>
          <w:szCs w:val="24"/>
        </w:rPr>
        <w:t>, raštu teikime dekanui apibūdinus priežastį.</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Praktiką galima nutraukti, kai šalis nevykdo trišalėje praktikos sutartyje numatytų įsipareigojimų ir kitais sutartyje numatytais atvejais. Nutraukiant praktiką yra </w:t>
      </w:r>
      <w:r w:rsidRPr="004F6FED">
        <w:rPr>
          <w:rFonts w:ascii="Times New Roman" w:hAnsi="Times New Roman"/>
          <w:sz w:val="24"/>
          <w:szCs w:val="23"/>
        </w:rPr>
        <w:lastRenderedPageBreak/>
        <w:t xml:space="preserve">nutraukiama studento praktinio mokymo trišalė sutartis ir apie tai pranešama visoms suinteresuotoms šalims sutartyje numatyta tvarka. Visi ginčai, kurių sutarties šalys negali išspręsti geranoriškai susitarusios, sprendžiami Lietuvos Respublikos teisės aktų nustatyta tvarka. </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 </w:t>
      </w:r>
    </w:p>
    <w:p w:rsidR="00060BA6" w:rsidRPr="004F6FED" w:rsidRDefault="00060BA6" w:rsidP="00C10464">
      <w:pPr>
        <w:pStyle w:val="Default"/>
      </w:pP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r w:rsidRPr="004F6FED">
        <w:rPr>
          <w:rFonts w:ascii="Times New Roman" w:hAnsi="Times New Roman"/>
          <w:b/>
          <w:bCs/>
          <w:sz w:val="24"/>
          <w:szCs w:val="23"/>
        </w:rPr>
        <w:t>III. Akademinė praktikos priežiūra ir vadovavimas</w:t>
      </w:r>
    </w:p>
    <w:p w:rsidR="00060BA6" w:rsidRPr="004F6FED" w:rsidRDefault="00060BA6" w:rsidP="006926B3">
      <w:pPr>
        <w:autoSpaceDE w:val="0"/>
        <w:autoSpaceDN w:val="0"/>
        <w:adjustRightInd w:val="0"/>
        <w:spacing w:after="0" w:line="240" w:lineRule="auto"/>
        <w:jc w:val="both"/>
        <w:rPr>
          <w:rFonts w:ascii="Times New Roman" w:hAnsi="Times New Roman"/>
          <w:sz w:val="24"/>
          <w:szCs w:val="23"/>
        </w:rPr>
      </w:pP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kokybei užtikrinti praktikos metu yra organizuojama praktikos dalykinė priežiūra, kurią vykdo praktikos vadovai. </w:t>
      </w:r>
    </w:p>
    <w:p w:rsidR="004F076B" w:rsidRPr="004F6FED" w:rsidRDefault="00BF3C3F" w:rsidP="00BF3C3F">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Universiteto praktikos vadovas gali būti skiriamas vadovauti ne daugiau kaip 25 studentams</w:t>
      </w:r>
      <w:r w:rsidR="0075377D">
        <w:rPr>
          <w:rFonts w:ascii="Times New Roman" w:hAnsi="Times New Roman"/>
          <w:sz w:val="24"/>
          <w:szCs w:val="24"/>
        </w:rPr>
        <w:t>,</w:t>
      </w:r>
      <w:r w:rsidRPr="004F6FED">
        <w:rPr>
          <w:rFonts w:ascii="Times New Roman" w:hAnsi="Times New Roman"/>
          <w:sz w:val="24"/>
          <w:szCs w:val="24"/>
        </w:rPr>
        <w:t xml:space="preserve"> atliekantiems praktiką.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3"/>
        </w:rPr>
        <w:t>VU praktikos vadovas privalo:</w:t>
      </w:r>
    </w:p>
    <w:p w:rsidR="00060BA6" w:rsidRPr="004F6FED" w:rsidRDefault="00060BA6" w:rsidP="00B813C8">
      <w:pPr>
        <w:numPr>
          <w:ilvl w:val="1"/>
          <w:numId w:val="1"/>
        </w:numPr>
        <w:tabs>
          <w:tab w:val="left" w:pos="1985"/>
          <w:tab w:val="left" w:pos="2694"/>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 xml:space="preserve">Surengti ne vėliau kaip </w:t>
      </w:r>
      <w:r w:rsidR="00616A1A" w:rsidRPr="004F6FED">
        <w:rPr>
          <w:rFonts w:ascii="Times New Roman" w:hAnsi="Times New Roman"/>
          <w:sz w:val="24"/>
          <w:szCs w:val="24"/>
        </w:rPr>
        <w:t xml:space="preserve">14 </w:t>
      </w:r>
      <w:r w:rsidR="004F076B" w:rsidRPr="004F6FED">
        <w:rPr>
          <w:rFonts w:ascii="Times New Roman" w:hAnsi="Times New Roman"/>
          <w:sz w:val="24"/>
          <w:szCs w:val="24"/>
        </w:rPr>
        <w:t xml:space="preserve">kalendorinių </w:t>
      </w:r>
      <w:r w:rsidR="00616A1A" w:rsidRPr="004F6FED">
        <w:rPr>
          <w:rFonts w:ascii="Times New Roman" w:hAnsi="Times New Roman"/>
          <w:sz w:val="24"/>
          <w:szCs w:val="24"/>
        </w:rPr>
        <w:t xml:space="preserve">darbo dienų </w:t>
      </w:r>
      <w:r w:rsidRPr="004F6FED">
        <w:rPr>
          <w:rFonts w:ascii="Times New Roman" w:hAnsi="Times New Roman"/>
          <w:sz w:val="24"/>
          <w:szCs w:val="24"/>
        </w:rPr>
        <w:t xml:space="preserve"> iki praktikos pradžios susitikimą su studentais ir supažindinti su praktikos atlikimo tvarka, </w:t>
      </w:r>
      <w:r w:rsidR="00616A1A" w:rsidRPr="004F6FED">
        <w:rPr>
          <w:rFonts w:ascii="Times New Roman" w:hAnsi="Times New Roman"/>
          <w:sz w:val="24"/>
          <w:szCs w:val="24"/>
        </w:rPr>
        <w:t>praktikos užduotimi</w:t>
      </w:r>
      <w:r w:rsidRPr="004F6FED">
        <w:rPr>
          <w:rFonts w:ascii="Times New Roman" w:hAnsi="Times New Roman"/>
          <w:sz w:val="24"/>
          <w:szCs w:val="24"/>
        </w:rPr>
        <w:t>, paaiškinti praktikų nuostatus ir dalyko aprašo reikalavimus;</w:t>
      </w:r>
    </w:p>
    <w:p w:rsidR="00060BA6" w:rsidRPr="004F6FED" w:rsidRDefault="00060BA6" w:rsidP="00B813C8">
      <w:pPr>
        <w:numPr>
          <w:ilvl w:val="1"/>
          <w:numId w:val="1"/>
        </w:numPr>
        <w:tabs>
          <w:tab w:val="left" w:pos="1985"/>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Kartu su baigiamojo darbo vadovu parengti individualią užduotį, kai tai numatyta atitinkamos studijų programos praktikos dalyko apraše;</w:t>
      </w:r>
    </w:p>
    <w:p w:rsidR="00060BA6" w:rsidRPr="004F6FED" w:rsidRDefault="00060BA6" w:rsidP="00B813C8">
      <w:pPr>
        <w:numPr>
          <w:ilvl w:val="1"/>
          <w:numId w:val="1"/>
        </w:numPr>
        <w:tabs>
          <w:tab w:val="left" w:pos="1985"/>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bCs/>
          <w:sz w:val="24"/>
          <w:szCs w:val="24"/>
        </w:rPr>
        <w:t xml:space="preserve">Susipažinti praktikos atlikimo laikotarpiu su studento praktikos atlikimo sąlygomis, jos </w:t>
      </w:r>
      <w:r w:rsidRPr="004F6FED">
        <w:rPr>
          <w:rFonts w:ascii="Times New Roman" w:hAnsi="Times New Roman"/>
          <w:sz w:val="24"/>
          <w:szCs w:val="24"/>
        </w:rPr>
        <w:t>turinio atitikimu studijų programai ir</w:t>
      </w:r>
      <w:r w:rsidRPr="004F6FED">
        <w:rPr>
          <w:rFonts w:ascii="Times New Roman" w:hAnsi="Times New Roman"/>
          <w:bCs/>
          <w:sz w:val="24"/>
          <w:szCs w:val="24"/>
        </w:rPr>
        <w:t xml:space="preserve"> konsultuoti studentus iškilusiais klausimais; </w:t>
      </w:r>
    </w:p>
    <w:p w:rsidR="00060BA6" w:rsidRPr="004F6FED" w:rsidRDefault="00060BA6" w:rsidP="00B813C8">
      <w:pPr>
        <w:numPr>
          <w:ilvl w:val="1"/>
          <w:numId w:val="1"/>
        </w:numPr>
        <w:tabs>
          <w:tab w:val="left" w:pos="1985"/>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Bendradarbiauti praktikos laikotarpiu su praktikos institucijoje paskirtu vadovu;</w:t>
      </w:r>
    </w:p>
    <w:p w:rsidR="00060BA6" w:rsidRPr="004F6FED" w:rsidRDefault="00060BA6" w:rsidP="00B813C8">
      <w:pPr>
        <w:numPr>
          <w:ilvl w:val="1"/>
          <w:numId w:val="1"/>
        </w:numPr>
        <w:tabs>
          <w:tab w:val="left" w:pos="1985"/>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 xml:space="preserve">Vertinti studento darbą praktikos metu ir studentų praktikos ataskaitas; </w:t>
      </w:r>
    </w:p>
    <w:p w:rsidR="00060BA6" w:rsidRPr="004F6FED" w:rsidRDefault="00060BA6" w:rsidP="00B813C8">
      <w:pPr>
        <w:numPr>
          <w:ilvl w:val="1"/>
          <w:numId w:val="1"/>
        </w:numPr>
        <w:tabs>
          <w:tab w:val="left" w:pos="1985"/>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Dalyvauti praktikos darbų gynimo komisijoje (žurnalistikos bakalauro nuolatinių studijų programoje, analitinės žurnalistikos magistrantūros studijų programoje).</w:t>
      </w:r>
    </w:p>
    <w:p w:rsidR="00BF3C3F" w:rsidRPr="004F6FED" w:rsidRDefault="00BF3C3F" w:rsidP="00BF3C3F">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institucijos atrankos kriterijai (1-5 – bakalauro studijų programų studentams; 1-6 – magistrantūros studijų programų studentams): </w:t>
      </w:r>
    </w:p>
    <w:p w:rsidR="00BF3C3F" w:rsidRPr="004F6FED" w:rsidRDefault="00BF3C3F" w:rsidP="00BF3C3F">
      <w:pPr>
        <w:numPr>
          <w:ilvl w:val="1"/>
          <w:numId w:val="1"/>
        </w:numPr>
        <w:tabs>
          <w:tab w:val="left" w:pos="1843"/>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Tinkama įgyvendinti atitinkamoje studijų programoje numatytos praktikos programos tikslus ir uždavinius;</w:t>
      </w:r>
    </w:p>
    <w:p w:rsidR="00BF3C3F" w:rsidRPr="004F6FED" w:rsidRDefault="00BF3C3F" w:rsidP="00BF3C3F">
      <w:pPr>
        <w:numPr>
          <w:ilvl w:val="1"/>
          <w:numId w:val="1"/>
        </w:numPr>
        <w:tabs>
          <w:tab w:val="left" w:pos="1843"/>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 Pasirašiusi trišalę sutartį ir sudaranti praktikos sąlygas: skiria darbo vietą, leidžia stebėti specialistų darbą, pačiam savarankiškai dirbti, aprūpina praktinio mokymo užduotimis, joms vykdyti reikiama dokumentacija ir/ar šaltiniais, reikalingomis priemonėmis, </w:t>
      </w:r>
      <w:r w:rsidRPr="004F6FED">
        <w:rPr>
          <w:rFonts w:ascii="Times New Roman" w:hAnsi="Times New Roman"/>
          <w:sz w:val="24"/>
          <w:szCs w:val="24"/>
        </w:rPr>
        <w:t>technine ir informacine baze</w:t>
      </w:r>
      <w:r w:rsidRPr="004F6FED">
        <w:rPr>
          <w:rFonts w:ascii="Times New Roman" w:hAnsi="Times New Roman"/>
          <w:sz w:val="24"/>
          <w:szCs w:val="23"/>
        </w:rPr>
        <w:t xml:space="preserve">; </w:t>
      </w:r>
    </w:p>
    <w:p w:rsidR="00BF3C3F" w:rsidRPr="004F6FED" w:rsidRDefault="00BF3C3F" w:rsidP="00BF3C3F">
      <w:pPr>
        <w:numPr>
          <w:ilvl w:val="1"/>
          <w:numId w:val="1"/>
        </w:numPr>
        <w:tabs>
          <w:tab w:val="left" w:pos="1701"/>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Užtikrina, kad studentui būtų paskirtas kompetentingas institucijos praktikos vadovas turintis aukštąjį profesinį išsilavinimą ir ne mažiau kaip 3 metus profesinės darbo patirties, atitinkančios praktikos tikslus ir turinį;</w:t>
      </w:r>
    </w:p>
    <w:p w:rsidR="00BF3C3F" w:rsidRPr="004F6FED" w:rsidRDefault="00BF3C3F" w:rsidP="00BF3C3F">
      <w:pPr>
        <w:numPr>
          <w:ilvl w:val="1"/>
          <w:numId w:val="1"/>
        </w:numPr>
        <w:tabs>
          <w:tab w:val="left" w:pos="1843"/>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Vertina studentų praktikantų darbą, padeda jiems tinkamai atlikti užduotis;</w:t>
      </w:r>
      <w:r w:rsidRPr="004F6FED">
        <w:rPr>
          <w:rFonts w:ascii="Times New Roman" w:hAnsi="Times New Roman"/>
          <w:sz w:val="24"/>
          <w:szCs w:val="23"/>
        </w:rPr>
        <w:t xml:space="preserve"> </w:t>
      </w:r>
    </w:p>
    <w:p w:rsidR="00BF3C3F" w:rsidRPr="004F6FED" w:rsidRDefault="00BF3C3F" w:rsidP="00BF3C3F">
      <w:pPr>
        <w:numPr>
          <w:ilvl w:val="1"/>
          <w:numId w:val="1"/>
        </w:numPr>
        <w:tabs>
          <w:tab w:val="left" w:pos="1843"/>
        </w:tabs>
        <w:autoSpaceDE w:val="0"/>
        <w:autoSpaceDN w:val="0"/>
        <w:adjustRightInd w:val="0"/>
        <w:spacing w:after="0" w:line="240" w:lineRule="auto"/>
        <w:jc w:val="both"/>
        <w:rPr>
          <w:rFonts w:ascii="Times New Roman" w:hAnsi="Times New Roman"/>
          <w:sz w:val="24"/>
          <w:szCs w:val="24"/>
        </w:rPr>
      </w:pPr>
      <w:r w:rsidRPr="004F6FED">
        <w:rPr>
          <w:rFonts w:ascii="Times New Roman" w:hAnsi="Times New Roman"/>
          <w:sz w:val="24"/>
          <w:szCs w:val="24"/>
        </w:rPr>
        <w:t xml:space="preserve">Užtikrina studentui darbuotojų saugos ir sveikatos bei higienos normas atitinkančias darbo sąlygas; </w:t>
      </w:r>
    </w:p>
    <w:p w:rsidR="00BF3C3F" w:rsidRPr="004F6FED" w:rsidRDefault="00BF3C3F" w:rsidP="00BF3C3F">
      <w:pPr>
        <w:numPr>
          <w:ilvl w:val="1"/>
          <w:numId w:val="1"/>
        </w:numPr>
        <w:tabs>
          <w:tab w:val="left" w:pos="1843"/>
        </w:tabs>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4"/>
        </w:rPr>
        <w:t>Mokslo tiriamosios praktikos vietoje studentui praktikantui sudaro galimybę atlikti mokslo tiriamąjį darbą.</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 xml:space="preserve">Praktikos priežiūrai skirti seminarai ir/ar konsultacijos yra įtraukiamos į VU praktikos vadovo pedagoginį darbo krūvį. </w:t>
      </w:r>
    </w:p>
    <w:p w:rsidR="00060BA6" w:rsidRPr="004F6FED" w:rsidRDefault="00060BA6" w:rsidP="004A5033">
      <w:pPr>
        <w:numPr>
          <w:ilvl w:val="0"/>
          <w:numId w:val="1"/>
        </w:numPr>
        <w:autoSpaceDE w:val="0"/>
        <w:autoSpaceDN w:val="0"/>
        <w:adjustRightInd w:val="0"/>
        <w:spacing w:after="0" w:line="240" w:lineRule="auto"/>
        <w:jc w:val="both"/>
        <w:rPr>
          <w:rFonts w:ascii="Times New Roman" w:hAnsi="Times New Roman"/>
          <w:sz w:val="24"/>
          <w:szCs w:val="23"/>
        </w:rPr>
      </w:pPr>
      <w:r w:rsidRPr="004F6FED">
        <w:rPr>
          <w:rFonts w:ascii="Times New Roman" w:hAnsi="Times New Roman"/>
          <w:sz w:val="24"/>
          <w:szCs w:val="23"/>
        </w:rPr>
        <w:t>Institucijos praktikos vadovas įsipareigoja dirbti pagal trišalės sutarties nuostatas.</w:t>
      </w:r>
    </w:p>
    <w:p w:rsidR="00060BA6" w:rsidRPr="004F6FED" w:rsidRDefault="00060BA6" w:rsidP="006926B3">
      <w:pPr>
        <w:autoSpaceDE w:val="0"/>
        <w:autoSpaceDN w:val="0"/>
        <w:adjustRightInd w:val="0"/>
        <w:spacing w:after="0" w:line="240" w:lineRule="auto"/>
        <w:ind w:left="360"/>
        <w:jc w:val="both"/>
        <w:rPr>
          <w:rFonts w:ascii="Times New Roman" w:hAnsi="Times New Roman"/>
          <w:sz w:val="24"/>
          <w:szCs w:val="23"/>
        </w:rPr>
      </w:pPr>
      <w:r w:rsidRPr="004F6FED">
        <w:rPr>
          <w:rFonts w:ascii="Times New Roman" w:hAnsi="Times New Roman"/>
          <w:sz w:val="24"/>
          <w:szCs w:val="23"/>
        </w:rPr>
        <w:t xml:space="preserve"> </w:t>
      </w:r>
    </w:p>
    <w:p w:rsidR="00060BA6" w:rsidRPr="004F6FED" w:rsidRDefault="00060BA6" w:rsidP="006926B3">
      <w:pPr>
        <w:autoSpaceDE w:val="0"/>
        <w:autoSpaceDN w:val="0"/>
        <w:adjustRightInd w:val="0"/>
        <w:spacing w:after="0" w:line="240" w:lineRule="auto"/>
        <w:jc w:val="both"/>
        <w:rPr>
          <w:rFonts w:ascii="Times New Roman" w:hAnsi="Times New Roman"/>
          <w:b/>
          <w:bCs/>
          <w:sz w:val="24"/>
          <w:szCs w:val="23"/>
        </w:rPr>
      </w:pPr>
    </w:p>
    <w:p w:rsidR="00060BA6" w:rsidRPr="004F6FED" w:rsidRDefault="00060BA6" w:rsidP="006926B3">
      <w:pPr>
        <w:spacing w:after="0" w:line="240" w:lineRule="auto"/>
        <w:jc w:val="both"/>
        <w:rPr>
          <w:rFonts w:ascii="Times New Roman" w:hAnsi="Times New Roman"/>
          <w:b/>
          <w:sz w:val="24"/>
          <w:szCs w:val="20"/>
        </w:rPr>
      </w:pPr>
      <w:r w:rsidRPr="004F6FED">
        <w:rPr>
          <w:rFonts w:ascii="Times New Roman" w:hAnsi="Times New Roman"/>
          <w:b/>
          <w:sz w:val="24"/>
          <w:szCs w:val="20"/>
        </w:rPr>
        <w:t>IV. Praktikos sąlygų ir reikalavimų vykdymas</w:t>
      </w:r>
    </w:p>
    <w:p w:rsidR="00060BA6" w:rsidRPr="004F6FED" w:rsidRDefault="00060BA6" w:rsidP="006926B3">
      <w:pPr>
        <w:spacing w:after="0" w:line="240" w:lineRule="auto"/>
        <w:jc w:val="both"/>
        <w:rPr>
          <w:rFonts w:ascii="Times New Roman" w:hAnsi="Times New Roman"/>
          <w:sz w:val="24"/>
          <w:szCs w:val="20"/>
        </w:rPr>
      </w:pP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 xml:space="preserve">Studentas į praktikos vietą privalo atvykti praktikos institucijos nurodytu laiku. </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Studentas praktikos metu privalo:</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Vykdyti trišalės sutarties nuostatas ir praktikos programos užduotis;</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lastRenderedPageBreak/>
        <w:t xml:space="preserve">Atlikti praktikos užduotis, kurios tema, tikslu, uždaviniais, trukme, pobūdžiu ir turiniu atitinka studijų programos praktikos dalyko aprašo ir praktikos programos reikalavimus; </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Atsakyti už atliekamą darbą ir jo rezultatus;</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 xml:space="preserve">Praktikos vadovams pateikti galutinę ataskaitą apie užduočių įvykdymą; </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Laikytis darbo drausmės  reikalavimų ir praktikos vietos vidaus darbo taisyklių;</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Laikytis darbo apsaugos, saugumo technikos ir gamybos sanitarijos reikalavimų;</w:t>
      </w:r>
    </w:p>
    <w:p w:rsidR="00060BA6" w:rsidRPr="004F6FED" w:rsidRDefault="00060BA6" w:rsidP="00CC148B">
      <w:pPr>
        <w:numPr>
          <w:ilvl w:val="1"/>
          <w:numId w:val="1"/>
        </w:numPr>
        <w:tabs>
          <w:tab w:val="left" w:pos="1985"/>
        </w:tabs>
        <w:spacing w:after="0" w:line="240" w:lineRule="auto"/>
        <w:jc w:val="both"/>
        <w:rPr>
          <w:rFonts w:ascii="Times New Roman" w:hAnsi="Times New Roman"/>
          <w:sz w:val="24"/>
          <w:szCs w:val="20"/>
        </w:rPr>
      </w:pPr>
      <w:r w:rsidRPr="004F6FED">
        <w:rPr>
          <w:rFonts w:ascii="Times New Roman" w:hAnsi="Times New Roman"/>
          <w:sz w:val="24"/>
          <w:szCs w:val="20"/>
        </w:rPr>
        <w:t>Tinkamai reprezentuoti Vilniaus universitetą, laikantis akademinės ir profesinės etikos principų.</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Jei dėl ligos ar kitokių pateisinamų aplinkybių studentas praktikantas negali atvykti į praktiką arba turi praleisti kelias praktikos dienas, jis privalo pirmą dieną informuoti apie tai institucijos praktikos vadovą ir VU praktikos vadovą. Studentas, grįžęs tęsti praktikos, per 5 darbo dienas VU praktikos vadovui pateikia nebuvimą praktikoje pateisinančius dokumentus.</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Studentui praktikantui, kuri(s) be pateisinamos priežasties vėluoja pradėti praktiką ilgiau nei 5 darbo dienas ar praktikos metu praleidžia 5 darbo dienas, neleidžiama atlikti (tęsti) praktikos paskirtoje institucijoje ir praktikos atlikimas vertinamas neigiamai.</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Studentas, kuris be pateisinamos priežasties vėluoja pradėti praktiką trumpiau nei 5 darbo dienas, už praktiką gali atsiskaityti skolų likvidavimo laikotarpiu.</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 xml:space="preserve">Studentui pastebėjus, kad praktikos institucija nevykdo šių VU KF Praktikų nuostatų ar trišalės (dvišalės) sutarties reikalavimų, privalo nedelsdamas raštu (galima elektroniniu paštu) informuoti apie tai VU praktikos vadovą. Pastarasis informuoja apie tai studijų programos pirmininką/studijų programos kuratorių, kuris per dvi darbo dienas priima sprendimą dėl praktikos atlikimo. </w:t>
      </w:r>
    </w:p>
    <w:p w:rsidR="00060BA6" w:rsidRPr="004F6FED" w:rsidRDefault="00060BA6" w:rsidP="006926B3">
      <w:pPr>
        <w:spacing w:after="0" w:line="240" w:lineRule="auto"/>
        <w:jc w:val="both"/>
        <w:rPr>
          <w:rFonts w:ascii="Times New Roman" w:hAnsi="Times New Roman"/>
          <w:sz w:val="24"/>
          <w:szCs w:val="20"/>
        </w:rPr>
      </w:pPr>
    </w:p>
    <w:p w:rsidR="00060BA6" w:rsidRPr="004F6FED" w:rsidRDefault="00060BA6" w:rsidP="006926B3">
      <w:pPr>
        <w:spacing w:after="0" w:line="240" w:lineRule="auto"/>
        <w:jc w:val="both"/>
        <w:rPr>
          <w:rFonts w:ascii="Times New Roman" w:hAnsi="Times New Roman"/>
          <w:sz w:val="24"/>
          <w:szCs w:val="20"/>
        </w:rPr>
      </w:pPr>
    </w:p>
    <w:p w:rsidR="00060BA6" w:rsidRPr="004F6FED" w:rsidRDefault="00060BA6" w:rsidP="006926B3">
      <w:pPr>
        <w:spacing w:after="0" w:line="240" w:lineRule="auto"/>
        <w:jc w:val="both"/>
        <w:rPr>
          <w:rFonts w:ascii="Times New Roman" w:hAnsi="Times New Roman"/>
          <w:b/>
          <w:bCs/>
          <w:sz w:val="24"/>
          <w:szCs w:val="20"/>
        </w:rPr>
      </w:pPr>
      <w:r w:rsidRPr="004F6FED">
        <w:rPr>
          <w:rFonts w:ascii="Times New Roman" w:hAnsi="Times New Roman"/>
          <w:b/>
          <w:bCs/>
          <w:sz w:val="24"/>
          <w:szCs w:val="20"/>
        </w:rPr>
        <w:t>V. Praktikos ataskaita</w:t>
      </w:r>
    </w:p>
    <w:p w:rsidR="00060BA6" w:rsidRPr="004F6FED" w:rsidRDefault="00060BA6" w:rsidP="006926B3">
      <w:pPr>
        <w:spacing w:after="0" w:line="240" w:lineRule="auto"/>
        <w:ind w:left="360"/>
        <w:jc w:val="both"/>
        <w:rPr>
          <w:rFonts w:ascii="Times New Roman" w:hAnsi="Times New Roman"/>
          <w:sz w:val="24"/>
          <w:szCs w:val="20"/>
        </w:rPr>
      </w:pPr>
    </w:p>
    <w:p w:rsidR="00060BA6" w:rsidRPr="004F6FED" w:rsidRDefault="00060BA6" w:rsidP="004A5033">
      <w:pPr>
        <w:numPr>
          <w:ilvl w:val="0"/>
          <w:numId w:val="1"/>
        </w:numPr>
        <w:spacing w:after="0" w:line="240" w:lineRule="auto"/>
        <w:jc w:val="both"/>
        <w:rPr>
          <w:rFonts w:ascii="Times New Roman" w:hAnsi="Times New Roman"/>
          <w:bCs/>
          <w:sz w:val="24"/>
          <w:szCs w:val="20"/>
        </w:rPr>
      </w:pPr>
      <w:r w:rsidRPr="004F6FED">
        <w:rPr>
          <w:rFonts w:ascii="Times New Roman" w:hAnsi="Times New Roman"/>
          <w:sz w:val="24"/>
          <w:szCs w:val="20"/>
        </w:rPr>
        <w:t>Praktikos ataskaitą, parengtą pagal „VU KF Rašto darbų metodinius nurodymus“ (Vilnius, 2015), pasibaigus praktikai, studentas įkelia į Virtualią mokymosi aplinką laikydamasis praktikos dalyko apraše nustatytų reikalavimų:</w:t>
      </w:r>
    </w:p>
    <w:p w:rsidR="00060BA6" w:rsidRPr="004F6FED" w:rsidRDefault="00060BA6" w:rsidP="00135DB0">
      <w:pPr>
        <w:numPr>
          <w:ilvl w:val="1"/>
          <w:numId w:val="1"/>
        </w:numPr>
        <w:tabs>
          <w:tab w:val="left" w:pos="1843"/>
        </w:tabs>
        <w:spacing w:after="0" w:line="240" w:lineRule="auto"/>
        <w:jc w:val="both"/>
        <w:rPr>
          <w:rFonts w:ascii="Times New Roman" w:hAnsi="Times New Roman"/>
          <w:bCs/>
          <w:sz w:val="24"/>
          <w:szCs w:val="20"/>
        </w:rPr>
      </w:pPr>
      <w:r w:rsidRPr="004F6FED">
        <w:rPr>
          <w:rFonts w:ascii="Times New Roman" w:hAnsi="Times New Roman"/>
          <w:sz w:val="24"/>
          <w:szCs w:val="20"/>
        </w:rPr>
        <w:t xml:space="preserve">Praktikos ataskaitoje, skirtoje įvertinti, turi būti pateikta: išsamiai aprašyti atlikti darbai ir taikyti metodai; praktikos privalumai ir trūkumai; pasiūlymai, išvados ir rekomendacijos. Kai studijų programoje numatoma praktikos individuali užduotis, ji parengiama kaip atskira ataskaitos dalis. </w:t>
      </w:r>
      <w:r w:rsidRPr="004F6FED">
        <w:rPr>
          <w:rFonts w:ascii="Times New Roman" w:hAnsi="Times New Roman"/>
          <w:sz w:val="24"/>
          <w:szCs w:val="23"/>
        </w:rPr>
        <w:t>Praktikos metu atliekamą individualią baigiamojo darbo užduotį vertina studento baigiamojo darbo vadovas;</w:t>
      </w:r>
    </w:p>
    <w:p w:rsidR="00060BA6" w:rsidRPr="004F6FED" w:rsidRDefault="00060BA6" w:rsidP="00135DB0">
      <w:pPr>
        <w:pStyle w:val="ListParagraph1"/>
        <w:tabs>
          <w:tab w:val="left" w:pos="1843"/>
        </w:tabs>
        <w:spacing w:after="0" w:line="240" w:lineRule="auto"/>
        <w:ind w:left="1276" w:hanging="425"/>
        <w:jc w:val="both"/>
        <w:rPr>
          <w:rFonts w:ascii="Times New Roman" w:hAnsi="Times New Roman"/>
          <w:bCs/>
          <w:sz w:val="24"/>
          <w:szCs w:val="20"/>
        </w:rPr>
      </w:pPr>
      <w:r w:rsidRPr="004F6FED">
        <w:rPr>
          <w:rFonts w:ascii="Times New Roman" w:hAnsi="Times New Roman"/>
          <w:bCs/>
          <w:sz w:val="24"/>
          <w:szCs w:val="20"/>
        </w:rPr>
        <w:t>3</w:t>
      </w:r>
      <w:r w:rsidR="000E4624">
        <w:rPr>
          <w:rFonts w:ascii="Times New Roman" w:hAnsi="Times New Roman"/>
          <w:bCs/>
          <w:sz w:val="24"/>
          <w:szCs w:val="20"/>
        </w:rPr>
        <w:t>7</w:t>
      </w:r>
      <w:r w:rsidRPr="004F6FED">
        <w:rPr>
          <w:rFonts w:ascii="Times New Roman" w:hAnsi="Times New Roman"/>
          <w:bCs/>
          <w:sz w:val="24"/>
          <w:szCs w:val="20"/>
        </w:rPr>
        <w:t xml:space="preserve">.2 </w:t>
      </w:r>
      <w:r w:rsidRPr="004F6FED">
        <w:rPr>
          <w:rFonts w:ascii="Times New Roman" w:hAnsi="Times New Roman"/>
          <w:bCs/>
          <w:sz w:val="24"/>
          <w:szCs w:val="20"/>
        </w:rPr>
        <w:tab/>
        <w:t>Žurnalistikos bakalauro n</w:t>
      </w:r>
      <w:r w:rsidR="000E4624">
        <w:rPr>
          <w:rFonts w:ascii="Times New Roman" w:hAnsi="Times New Roman"/>
          <w:bCs/>
          <w:sz w:val="24"/>
          <w:szCs w:val="20"/>
        </w:rPr>
        <w:t>uolatinių studijų programos ir A</w:t>
      </w:r>
      <w:r w:rsidRPr="004F6FED">
        <w:rPr>
          <w:rFonts w:ascii="Times New Roman" w:hAnsi="Times New Roman"/>
          <w:bCs/>
          <w:sz w:val="24"/>
          <w:szCs w:val="20"/>
        </w:rPr>
        <w:t>nalitinės žurnalistikos magistrantūros studijų programos praktikos ataskaitoje, skirtoje ginti, turi būti pateikta: 1) profesinės praktikos atveju – praktikos sutarties kopija, institucijos praktikos vadovo vertinimas (atsiliepimas), praktikos dienoraštis, atliktų (publikuotų) darbų sąrašas nurodant kiekvieno žanrą, publikacijų kopijos (ir scenarijus, kai pateikiami garso, vaizdo darbai), nepublikuotų (praktikos metu sukurtų ir įteiktų darbdaviui) darbų kopijos; 2) kūrybinės praktikos atveju – praktikos temą patvirtinanti vadovo pažyma; praktikos sutarties kopija, institucijos praktikos vadovo vertinimas (atsiliepimas), praktikos dienoraštis (2-3 psl.), atliktų (publikuotų) arba parengtų darbų sąrašas nurodant kiekvieno žanrą, publikacijų kopijos, nepublikuotų (praktikos metu sukurtų ir įteiktų darbdaviui) darbų kopijos.</w:t>
      </w:r>
    </w:p>
    <w:p w:rsidR="00060BA6" w:rsidRPr="004F6FED" w:rsidRDefault="00060BA6" w:rsidP="004A5033">
      <w:pPr>
        <w:numPr>
          <w:ilvl w:val="0"/>
          <w:numId w:val="1"/>
        </w:numPr>
        <w:spacing w:after="0" w:line="240" w:lineRule="auto"/>
        <w:jc w:val="both"/>
        <w:rPr>
          <w:rFonts w:ascii="Times New Roman" w:hAnsi="Times New Roman"/>
          <w:bCs/>
          <w:sz w:val="24"/>
          <w:szCs w:val="20"/>
        </w:rPr>
      </w:pPr>
      <w:r w:rsidRPr="004F6FED">
        <w:rPr>
          <w:rFonts w:ascii="Times New Roman" w:hAnsi="Times New Roman"/>
          <w:bCs/>
          <w:sz w:val="24"/>
          <w:szCs w:val="20"/>
        </w:rPr>
        <w:t>Praktikos ataskaitoje pateikiami tik per praktikos laikotarpį atlikti darbai ir užduotys (rezultatai).</w:t>
      </w:r>
    </w:p>
    <w:p w:rsidR="00060BA6" w:rsidRPr="004F6FED" w:rsidRDefault="00060BA6" w:rsidP="004A5033">
      <w:pPr>
        <w:numPr>
          <w:ilvl w:val="0"/>
          <w:numId w:val="1"/>
        </w:numPr>
        <w:spacing w:after="0" w:line="240" w:lineRule="auto"/>
        <w:jc w:val="both"/>
        <w:rPr>
          <w:rFonts w:ascii="Times New Roman" w:hAnsi="Times New Roman"/>
          <w:bCs/>
          <w:sz w:val="24"/>
          <w:szCs w:val="20"/>
        </w:rPr>
      </w:pPr>
      <w:r w:rsidRPr="004F6FED">
        <w:rPr>
          <w:rFonts w:ascii="Times New Roman" w:hAnsi="Times New Roman"/>
          <w:bCs/>
          <w:sz w:val="24"/>
          <w:szCs w:val="20"/>
        </w:rPr>
        <w:t xml:space="preserve">Studentas praktikos ataskaitą </w:t>
      </w:r>
      <w:r w:rsidR="00C45765" w:rsidRPr="004F6FED">
        <w:rPr>
          <w:rFonts w:ascii="Times New Roman" w:hAnsi="Times New Roman"/>
          <w:bCs/>
          <w:sz w:val="24"/>
          <w:szCs w:val="20"/>
        </w:rPr>
        <w:t xml:space="preserve">įkelia į Virtualią mokymosi aplinką </w:t>
      </w:r>
      <w:r w:rsidRPr="004F6FED">
        <w:rPr>
          <w:rFonts w:ascii="Times New Roman" w:hAnsi="Times New Roman"/>
          <w:bCs/>
          <w:sz w:val="24"/>
          <w:szCs w:val="20"/>
        </w:rPr>
        <w:t>ne vėliau kaip per dvi savaites nuo praktikos pabaigos. Studentas, atliekantis praktiką liepos-rugpjūčio mėn., ataskaitą pateikia per pirmąsias tris naujo semestro savaites.</w:t>
      </w:r>
    </w:p>
    <w:p w:rsidR="00060BA6" w:rsidRPr="004F6FED" w:rsidRDefault="00060BA6" w:rsidP="00696595">
      <w:pPr>
        <w:pStyle w:val="ListParagraph1"/>
        <w:numPr>
          <w:ilvl w:val="0"/>
          <w:numId w:val="1"/>
        </w:numPr>
        <w:spacing w:after="0"/>
        <w:ind w:left="748" w:hanging="391"/>
        <w:jc w:val="both"/>
        <w:rPr>
          <w:rFonts w:ascii="Times New Roman" w:hAnsi="Times New Roman"/>
          <w:sz w:val="24"/>
          <w:szCs w:val="20"/>
        </w:rPr>
      </w:pPr>
      <w:r w:rsidRPr="004F6FED">
        <w:rPr>
          <w:rFonts w:ascii="Times New Roman" w:hAnsi="Times New Roman"/>
          <w:sz w:val="24"/>
          <w:szCs w:val="20"/>
        </w:rPr>
        <w:lastRenderedPageBreak/>
        <w:t xml:space="preserve">Institucijos praktikos vadovas praktikanto veiklą vertina (10 balų skalėje) pagal kriterijus, išdėstytus tam skirtoje atsiliepimo formoje. Atsiliepimas pridedamas prie praktikos ataskaitos. Tuo atveju, kai praktikos metu buvo atliekama individuali baigiamojo darbo vadovo užduotis, praktikos ataskaitoje pridedamas baigiamojo vadovo užduoties vertinimas (10 balų skalėje, raštu). </w:t>
      </w:r>
    </w:p>
    <w:p w:rsidR="00060BA6" w:rsidRPr="004F6FED" w:rsidRDefault="00060BA6" w:rsidP="00696595">
      <w:pPr>
        <w:numPr>
          <w:ilvl w:val="0"/>
          <w:numId w:val="1"/>
        </w:numPr>
        <w:spacing w:after="0" w:line="240" w:lineRule="auto"/>
        <w:ind w:left="748" w:hanging="391"/>
        <w:jc w:val="both"/>
        <w:rPr>
          <w:rFonts w:ascii="Times New Roman" w:hAnsi="Times New Roman"/>
          <w:sz w:val="24"/>
          <w:szCs w:val="20"/>
        </w:rPr>
      </w:pPr>
      <w:r w:rsidRPr="004F6FED">
        <w:rPr>
          <w:rFonts w:ascii="Times New Roman" w:hAnsi="Times New Roman"/>
          <w:sz w:val="24"/>
          <w:szCs w:val="20"/>
        </w:rPr>
        <w:t>Kai studento atlikta praktika neatitinka studijų programoje (dalyko apraše) apibrėžtų praktikos uždavinių arba/ir temos, trukmės, tikslo, pobūdžio, turinio, praktika vertinama neigiamai. Sprendimą dėl praktikos neatitikimo reikalavimams priima Studijų programos komitetas/</w:t>
      </w:r>
      <w:r w:rsidR="007B4727" w:rsidRPr="004F6FED">
        <w:rPr>
          <w:rFonts w:ascii="Times New Roman" w:hAnsi="Times New Roman"/>
          <w:sz w:val="24"/>
          <w:szCs w:val="20"/>
        </w:rPr>
        <w:t>j</w:t>
      </w:r>
      <w:r w:rsidRPr="004F6FED">
        <w:rPr>
          <w:rFonts w:ascii="Times New Roman" w:hAnsi="Times New Roman"/>
          <w:sz w:val="24"/>
          <w:szCs w:val="20"/>
        </w:rPr>
        <w:t xml:space="preserve">ungtinis studijų programų komitetas </w:t>
      </w:r>
      <w:r w:rsidRPr="004F6FED">
        <w:rPr>
          <w:rFonts w:ascii="Times New Roman" w:hAnsi="Times New Roman"/>
          <w:strike/>
          <w:sz w:val="24"/>
          <w:szCs w:val="24"/>
        </w:rPr>
        <w:t>SPK</w:t>
      </w:r>
      <w:r w:rsidRPr="004F6FED">
        <w:rPr>
          <w:rFonts w:ascii="Times New Roman" w:hAnsi="Times New Roman"/>
          <w:sz w:val="24"/>
          <w:szCs w:val="20"/>
        </w:rPr>
        <w:t xml:space="preserve"> VU praktikos vadovo teikimu.</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Praktikos ataskaita įvertinama pažymiu arba ginama ir įvertinama pažymiu laikantis studijų programos reikalavimų. Praktikos vertinimo rezultatai skelbiami sesijos laikotarpiu VU Studijų nuostatuose apibrėžta tvarka. Praktikos gynimas rengiamas sesijos metu Studijų skyriui sudarius ir paskelbiant gynimo tvarkaraštį iki sesijos pradžios.</w:t>
      </w:r>
      <w:r w:rsidR="007B74FA" w:rsidRPr="004F6FED">
        <w:rPr>
          <w:rFonts w:ascii="Times New Roman" w:hAnsi="Times New Roman"/>
          <w:sz w:val="24"/>
          <w:szCs w:val="20"/>
        </w:rPr>
        <w:t xml:space="preserve"> Atskirais atvejais praktikos gynimas gali būti organizuojamas semestro metu, paskelbiant praktikos gynimo tvarkaraštį ne vėliau kaip likus 14 da</w:t>
      </w:r>
      <w:r w:rsidR="00380F95">
        <w:rPr>
          <w:rFonts w:ascii="Times New Roman" w:hAnsi="Times New Roman"/>
          <w:sz w:val="24"/>
          <w:szCs w:val="20"/>
        </w:rPr>
        <w:t>r</w:t>
      </w:r>
      <w:r w:rsidR="007B74FA" w:rsidRPr="004F6FED">
        <w:rPr>
          <w:rFonts w:ascii="Times New Roman" w:hAnsi="Times New Roman"/>
          <w:sz w:val="24"/>
          <w:szCs w:val="20"/>
        </w:rPr>
        <w:t>bo dienų iki praktikos gynimo.</w:t>
      </w:r>
    </w:p>
    <w:p w:rsidR="00060BA6" w:rsidRPr="004F6FED" w:rsidRDefault="00060BA6" w:rsidP="004A5033">
      <w:pPr>
        <w:numPr>
          <w:ilvl w:val="0"/>
          <w:numId w:val="1"/>
        </w:numPr>
        <w:spacing w:after="0" w:line="240" w:lineRule="auto"/>
        <w:jc w:val="both"/>
        <w:rPr>
          <w:rFonts w:ascii="Times New Roman" w:hAnsi="Times New Roman"/>
          <w:sz w:val="24"/>
          <w:szCs w:val="20"/>
        </w:rPr>
      </w:pPr>
      <w:r w:rsidRPr="004F6FED">
        <w:rPr>
          <w:rFonts w:ascii="Times New Roman" w:hAnsi="Times New Roman"/>
          <w:sz w:val="24"/>
          <w:szCs w:val="20"/>
        </w:rPr>
        <w:t>Akademinės skolos už neatliktą praktiką gali būti likviduojamos VU nustatyta tvarka.</w:t>
      </w:r>
    </w:p>
    <w:p w:rsidR="00060BA6" w:rsidRPr="004F6FED" w:rsidRDefault="00060BA6" w:rsidP="006926B3">
      <w:pPr>
        <w:spacing w:after="0" w:line="240" w:lineRule="auto"/>
        <w:jc w:val="both"/>
        <w:rPr>
          <w:rFonts w:ascii="Times New Roman" w:hAnsi="Times New Roman"/>
          <w:sz w:val="24"/>
          <w:szCs w:val="20"/>
        </w:rPr>
      </w:pPr>
    </w:p>
    <w:p w:rsidR="00060BA6" w:rsidRPr="004F6FED" w:rsidRDefault="00060BA6" w:rsidP="006926B3">
      <w:pPr>
        <w:spacing w:after="0" w:line="240" w:lineRule="auto"/>
        <w:jc w:val="both"/>
        <w:rPr>
          <w:rFonts w:ascii="Times New Roman" w:hAnsi="Times New Roman"/>
          <w:b/>
          <w:bCs/>
          <w:sz w:val="24"/>
          <w:szCs w:val="20"/>
        </w:rPr>
      </w:pPr>
      <w:r w:rsidRPr="004F6FED">
        <w:rPr>
          <w:rFonts w:ascii="Times New Roman" w:hAnsi="Times New Roman"/>
          <w:b/>
          <w:bCs/>
          <w:sz w:val="24"/>
          <w:szCs w:val="20"/>
        </w:rPr>
        <w:t>VI. Praktikos vertinimas</w:t>
      </w:r>
      <w:r w:rsidRPr="004F6FED">
        <w:rPr>
          <w:rFonts w:ascii="Times New Roman" w:hAnsi="Times New Roman"/>
          <w:sz w:val="24"/>
          <w:szCs w:val="20"/>
        </w:rPr>
        <w:t xml:space="preserve">                                     </w:t>
      </w:r>
    </w:p>
    <w:p w:rsidR="00060BA6" w:rsidRPr="004F6FED" w:rsidRDefault="00060BA6" w:rsidP="006926B3">
      <w:pPr>
        <w:spacing w:after="0" w:line="240" w:lineRule="auto"/>
        <w:jc w:val="both"/>
        <w:rPr>
          <w:rFonts w:ascii="Times New Roman" w:hAnsi="Times New Roman"/>
          <w:sz w:val="24"/>
          <w:szCs w:val="20"/>
        </w:rPr>
      </w:pPr>
    </w:p>
    <w:p w:rsidR="00060BA6" w:rsidRPr="004F6FED" w:rsidRDefault="00060BA6" w:rsidP="004A5033">
      <w:pPr>
        <w:numPr>
          <w:ilvl w:val="0"/>
          <w:numId w:val="1"/>
        </w:numPr>
        <w:spacing w:after="0" w:line="240" w:lineRule="auto"/>
        <w:jc w:val="both"/>
        <w:rPr>
          <w:rFonts w:ascii="Times New Roman" w:hAnsi="Times New Roman"/>
          <w:sz w:val="24"/>
        </w:rPr>
      </w:pPr>
      <w:r w:rsidRPr="004F6FED">
        <w:rPr>
          <w:rFonts w:ascii="Times New Roman" w:hAnsi="Times New Roman"/>
          <w:sz w:val="24"/>
          <w:szCs w:val="24"/>
        </w:rPr>
        <w:t xml:space="preserve">Vertinimas sudedamas iš atitinkamų vertintojų dalių procentais. </w:t>
      </w:r>
      <w:r w:rsidRPr="004F6FED">
        <w:rPr>
          <w:rFonts w:ascii="Times New Roman" w:hAnsi="Times New Roman"/>
          <w:sz w:val="24"/>
        </w:rPr>
        <w:t xml:space="preserve">Praktikos vertinimo struktūra yra tokia: </w:t>
      </w:r>
    </w:p>
    <w:p w:rsidR="00060BA6" w:rsidRPr="004F6FED" w:rsidRDefault="00060BA6" w:rsidP="006926B3">
      <w:pPr>
        <w:spacing w:after="0" w:line="240" w:lineRule="auto"/>
        <w:jc w:val="both"/>
        <w:rPr>
          <w:rFonts w:ascii="Times New Roman" w:hAnsi="Times New Roman"/>
          <w:sz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301"/>
        <w:gridCol w:w="1360"/>
        <w:gridCol w:w="1200"/>
        <w:gridCol w:w="1360"/>
        <w:gridCol w:w="1383"/>
        <w:gridCol w:w="7"/>
      </w:tblGrid>
      <w:tr w:rsidR="00060BA6" w:rsidRPr="004F6FED" w:rsidTr="00300AF9">
        <w:trPr>
          <w:cantSplit/>
          <w:jc w:val="center"/>
        </w:trPr>
        <w:tc>
          <w:tcPr>
            <w:tcW w:w="3687" w:type="dxa"/>
            <w:vMerge w:val="restart"/>
          </w:tcPr>
          <w:p w:rsidR="00060BA6" w:rsidRPr="004F6FED" w:rsidRDefault="00060BA6" w:rsidP="00300AF9">
            <w:pPr>
              <w:spacing w:before="100" w:beforeAutospacing="1" w:after="100" w:afterAutospacing="1" w:line="240" w:lineRule="auto"/>
              <w:jc w:val="center"/>
              <w:rPr>
                <w:rFonts w:ascii="Times New Roman" w:hAnsi="Times New Roman"/>
                <w:sz w:val="24"/>
              </w:rPr>
            </w:pPr>
            <w:r w:rsidRPr="004F6FED">
              <w:rPr>
                <w:rFonts w:ascii="Times New Roman" w:hAnsi="Times New Roman"/>
                <w:sz w:val="24"/>
              </w:rPr>
              <w:t>Praktikos pobūdis</w:t>
            </w:r>
          </w:p>
        </w:tc>
        <w:tc>
          <w:tcPr>
            <w:tcW w:w="6611" w:type="dxa"/>
            <w:gridSpan w:val="6"/>
          </w:tcPr>
          <w:p w:rsidR="00060BA6" w:rsidRPr="004F6FED" w:rsidRDefault="00060BA6" w:rsidP="00300AF9">
            <w:pPr>
              <w:spacing w:after="0" w:line="240" w:lineRule="auto"/>
              <w:jc w:val="center"/>
              <w:rPr>
                <w:rFonts w:ascii="Times New Roman" w:hAnsi="Times New Roman"/>
                <w:sz w:val="24"/>
                <w:szCs w:val="24"/>
              </w:rPr>
            </w:pPr>
            <w:r w:rsidRPr="004F6FED">
              <w:rPr>
                <w:rFonts w:ascii="Times New Roman" w:hAnsi="Times New Roman"/>
                <w:sz w:val="24"/>
                <w:szCs w:val="24"/>
              </w:rPr>
              <w:t>Vertinimo dalis (procentais)</w:t>
            </w:r>
          </w:p>
        </w:tc>
      </w:tr>
      <w:tr w:rsidR="00060BA6" w:rsidRPr="004F6FED" w:rsidTr="00300AF9">
        <w:trPr>
          <w:gridAfter w:val="1"/>
          <w:wAfter w:w="7" w:type="dxa"/>
          <w:cantSplit/>
          <w:jc w:val="center"/>
        </w:trPr>
        <w:tc>
          <w:tcPr>
            <w:tcW w:w="3687" w:type="dxa"/>
            <w:vMerge/>
          </w:tcPr>
          <w:p w:rsidR="00060BA6" w:rsidRPr="004F6FED" w:rsidRDefault="00060BA6" w:rsidP="00300AF9">
            <w:pPr>
              <w:spacing w:after="0" w:line="240" w:lineRule="auto"/>
              <w:jc w:val="center"/>
              <w:rPr>
                <w:rFonts w:ascii="Times New Roman" w:hAnsi="Times New Roman"/>
                <w:sz w:val="24"/>
              </w:rPr>
            </w:pP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 xml:space="preserve">VU praktikos vadovo </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 xml:space="preserve">Institucijos praktikos vadovo </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 xml:space="preserve">Oponento </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Baigiamojo</w:t>
            </w:r>
          </w:p>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 xml:space="preserve"> darbo vadovo </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Baigiamojo</w:t>
            </w:r>
          </w:p>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 xml:space="preserve"> darbo komisijos</w:t>
            </w:r>
          </w:p>
        </w:tc>
      </w:tr>
      <w:tr w:rsidR="00060BA6" w:rsidRPr="004F6FED" w:rsidTr="00300AF9">
        <w:trPr>
          <w:gridAfter w:val="1"/>
          <w:wAfter w:w="7" w:type="dxa"/>
          <w:jc w:val="center"/>
        </w:trPr>
        <w:tc>
          <w:tcPr>
            <w:tcW w:w="3687" w:type="dxa"/>
          </w:tcPr>
          <w:p w:rsidR="00060BA6" w:rsidRPr="004F6FED" w:rsidRDefault="00060BA6" w:rsidP="00300AF9">
            <w:pPr>
              <w:spacing w:after="0" w:line="240" w:lineRule="auto"/>
              <w:jc w:val="both"/>
              <w:rPr>
                <w:rFonts w:ascii="Times New Roman" w:hAnsi="Times New Roman"/>
                <w:sz w:val="24"/>
              </w:rPr>
            </w:pPr>
            <w:r w:rsidRPr="004F6FED">
              <w:rPr>
                <w:rFonts w:ascii="Times New Roman" w:hAnsi="Times New Roman"/>
                <w:sz w:val="24"/>
              </w:rPr>
              <w:t>Mokomoji praktika be gynimo ir baigiamojo darbo vadovo užduoties</w:t>
            </w: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100</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r>
      <w:tr w:rsidR="00060BA6" w:rsidRPr="004F6FED" w:rsidTr="00300AF9">
        <w:trPr>
          <w:gridAfter w:val="1"/>
          <w:wAfter w:w="7" w:type="dxa"/>
          <w:jc w:val="center"/>
        </w:trPr>
        <w:tc>
          <w:tcPr>
            <w:tcW w:w="3687" w:type="dxa"/>
          </w:tcPr>
          <w:p w:rsidR="00060BA6" w:rsidRPr="004F6FED" w:rsidRDefault="00060BA6" w:rsidP="00300AF9">
            <w:pPr>
              <w:spacing w:after="0" w:line="240" w:lineRule="auto"/>
              <w:jc w:val="both"/>
              <w:rPr>
                <w:rFonts w:ascii="Times New Roman" w:hAnsi="Times New Roman"/>
                <w:sz w:val="24"/>
              </w:rPr>
            </w:pPr>
            <w:r w:rsidRPr="004F6FED">
              <w:rPr>
                <w:rFonts w:ascii="Times New Roman" w:hAnsi="Times New Roman"/>
                <w:sz w:val="24"/>
              </w:rPr>
              <w:t>Profesinė praktika be gynimo ir baigiamojo darbo vadovo užduoties</w:t>
            </w: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80</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20</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r>
      <w:tr w:rsidR="00060BA6" w:rsidRPr="004F6FED" w:rsidTr="00300AF9">
        <w:trPr>
          <w:gridAfter w:val="1"/>
          <w:wAfter w:w="7" w:type="dxa"/>
          <w:jc w:val="center"/>
        </w:trPr>
        <w:tc>
          <w:tcPr>
            <w:tcW w:w="3687" w:type="dxa"/>
          </w:tcPr>
          <w:p w:rsidR="00060BA6" w:rsidRPr="004F6FED" w:rsidRDefault="00060BA6" w:rsidP="00300AF9">
            <w:pPr>
              <w:spacing w:after="0" w:line="240" w:lineRule="auto"/>
              <w:jc w:val="both"/>
              <w:rPr>
                <w:rFonts w:ascii="Times New Roman" w:hAnsi="Times New Roman"/>
                <w:sz w:val="24"/>
              </w:rPr>
            </w:pPr>
            <w:r w:rsidRPr="004F6FED">
              <w:rPr>
                <w:rFonts w:ascii="Times New Roman" w:hAnsi="Times New Roman"/>
                <w:sz w:val="24"/>
              </w:rPr>
              <w:t>Praktika su gynimu</w:t>
            </w: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50</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10</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40</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r>
      <w:tr w:rsidR="00060BA6" w:rsidRPr="004F6FED" w:rsidTr="00300AF9">
        <w:trPr>
          <w:gridAfter w:val="1"/>
          <w:wAfter w:w="7" w:type="dxa"/>
          <w:jc w:val="center"/>
        </w:trPr>
        <w:tc>
          <w:tcPr>
            <w:tcW w:w="3687" w:type="dxa"/>
          </w:tcPr>
          <w:p w:rsidR="00060BA6" w:rsidRPr="004F6FED" w:rsidRDefault="00060BA6" w:rsidP="00300AF9">
            <w:pPr>
              <w:spacing w:after="0" w:line="240" w:lineRule="auto"/>
              <w:jc w:val="both"/>
              <w:rPr>
                <w:rFonts w:ascii="Times New Roman" w:hAnsi="Times New Roman"/>
                <w:sz w:val="24"/>
              </w:rPr>
            </w:pPr>
            <w:r w:rsidRPr="004F6FED">
              <w:rPr>
                <w:rFonts w:ascii="Times New Roman" w:hAnsi="Times New Roman"/>
                <w:sz w:val="24"/>
              </w:rPr>
              <w:t>Praktika su individualia baigiamojo darbo vadovo užduotimi</w:t>
            </w: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40</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30</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30</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r>
      <w:tr w:rsidR="00060BA6" w:rsidRPr="004F6FED" w:rsidTr="00300AF9">
        <w:trPr>
          <w:gridAfter w:val="1"/>
          <w:wAfter w:w="7" w:type="dxa"/>
          <w:trHeight w:val="723"/>
          <w:jc w:val="center"/>
        </w:trPr>
        <w:tc>
          <w:tcPr>
            <w:tcW w:w="3687" w:type="dxa"/>
          </w:tcPr>
          <w:p w:rsidR="00060BA6" w:rsidRPr="004F6FED" w:rsidRDefault="00060BA6" w:rsidP="00300AF9">
            <w:pPr>
              <w:spacing w:after="0" w:line="240" w:lineRule="auto"/>
              <w:jc w:val="both"/>
              <w:rPr>
                <w:rFonts w:ascii="Times New Roman" w:hAnsi="Times New Roman"/>
                <w:iCs/>
                <w:sz w:val="24"/>
              </w:rPr>
            </w:pPr>
            <w:r w:rsidRPr="004F6FED">
              <w:rPr>
                <w:rFonts w:ascii="Times New Roman" w:hAnsi="Times New Roman"/>
                <w:iCs/>
                <w:sz w:val="24"/>
              </w:rPr>
              <w:t xml:space="preserve">Kūrybinė praktika su gynimu </w:t>
            </w:r>
          </w:p>
        </w:tc>
        <w:tc>
          <w:tcPr>
            <w:tcW w:w="1301"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20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60"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w:t>
            </w:r>
          </w:p>
        </w:tc>
        <w:tc>
          <w:tcPr>
            <w:tcW w:w="1383" w:type="dxa"/>
          </w:tcPr>
          <w:p w:rsidR="00060BA6" w:rsidRPr="004F6FED" w:rsidRDefault="00060BA6" w:rsidP="00300AF9">
            <w:pPr>
              <w:spacing w:after="0" w:line="240" w:lineRule="auto"/>
              <w:jc w:val="center"/>
              <w:rPr>
                <w:rFonts w:ascii="Times New Roman" w:hAnsi="Times New Roman"/>
                <w:sz w:val="24"/>
              </w:rPr>
            </w:pPr>
            <w:r w:rsidRPr="004F6FED">
              <w:rPr>
                <w:rFonts w:ascii="Times New Roman" w:hAnsi="Times New Roman"/>
                <w:sz w:val="24"/>
              </w:rPr>
              <w:t>100</w:t>
            </w:r>
          </w:p>
        </w:tc>
      </w:tr>
    </w:tbl>
    <w:p w:rsidR="00060BA6" w:rsidRPr="004F6FED" w:rsidRDefault="00060BA6" w:rsidP="006926B3">
      <w:pPr>
        <w:spacing w:after="0" w:line="240" w:lineRule="auto"/>
        <w:jc w:val="both"/>
        <w:rPr>
          <w:rFonts w:ascii="Times New Roman" w:hAnsi="Times New Roman"/>
          <w:sz w:val="24"/>
        </w:rPr>
      </w:pPr>
    </w:p>
    <w:p w:rsidR="00060BA6" w:rsidRPr="004F6FED" w:rsidRDefault="00060BA6" w:rsidP="006926B3">
      <w:pPr>
        <w:spacing w:after="0" w:line="240" w:lineRule="auto"/>
        <w:jc w:val="both"/>
        <w:rPr>
          <w:rFonts w:ascii="Times New Roman" w:hAnsi="Times New Roman"/>
          <w:sz w:val="24"/>
        </w:rPr>
      </w:pPr>
    </w:p>
    <w:p w:rsidR="00060BA6" w:rsidRPr="004F6FED" w:rsidRDefault="00060BA6" w:rsidP="004A5033">
      <w:pPr>
        <w:numPr>
          <w:ilvl w:val="0"/>
          <w:numId w:val="1"/>
        </w:numPr>
        <w:spacing w:after="0" w:line="240" w:lineRule="auto"/>
        <w:jc w:val="both"/>
        <w:rPr>
          <w:rFonts w:ascii="Times New Roman" w:hAnsi="Times New Roman"/>
          <w:sz w:val="24"/>
        </w:rPr>
      </w:pPr>
      <w:r w:rsidRPr="004F6FED">
        <w:rPr>
          <w:rFonts w:ascii="Times New Roman" w:hAnsi="Times New Roman"/>
          <w:sz w:val="24"/>
        </w:rPr>
        <w:t>Praktikos ataskaita vertinama vadovaujantis kriterijais:</w:t>
      </w:r>
    </w:p>
    <w:p w:rsidR="00060BA6" w:rsidRPr="004F6FED" w:rsidRDefault="00060BA6" w:rsidP="00F95F56">
      <w:pPr>
        <w:numPr>
          <w:ilvl w:val="1"/>
          <w:numId w:val="1"/>
        </w:numPr>
        <w:tabs>
          <w:tab w:val="left" w:pos="1843"/>
        </w:tabs>
        <w:spacing w:after="0" w:line="240" w:lineRule="auto"/>
        <w:jc w:val="both"/>
        <w:rPr>
          <w:rFonts w:ascii="Times New Roman" w:hAnsi="Times New Roman"/>
          <w:sz w:val="24"/>
        </w:rPr>
      </w:pPr>
      <w:r w:rsidRPr="004F6FED">
        <w:rPr>
          <w:rFonts w:ascii="Times New Roman" w:hAnsi="Times New Roman"/>
          <w:sz w:val="24"/>
        </w:rPr>
        <w:t xml:space="preserve">Profesinė kompetencija: kaip praktikos laikotarpiu studentas pritaikė ir patobulino studijų metu įgytas profesines žinias ir kaip praktikos ataskaitoje yra susietos studento įgytos teorinės žinios ir praktinė patirtis; </w:t>
      </w:r>
    </w:p>
    <w:p w:rsidR="00060BA6" w:rsidRPr="004F6FED" w:rsidRDefault="00060BA6" w:rsidP="00F95F56">
      <w:pPr>
        <w:numPr>
          <w:ilvl w:val="1"/>
          <w:numId w:val="1"/>
        </w:numPr>
        <w:tabs>
          <w:tab w:val="left" w:pos="1843"/>
        </w:tabs>
        <w:spacing w:after="0" w:line="240" w:lineRule="auto"/>
        <w:jc w:val="both"/>
        <w:rPr>
          <w:rFonts w:ascii="Times New Roman" w:hAnsi="Times New Roman"/>
          <w:sz w:val="24"/>
        </w:rPr>
      </w:pPr>
      <w:r w:rsidRPr="004F6FED">
        <w:rPr>
          <w:rFonts w:ascii="Times New Roman" w:hAnsi="Times New Roman"/>
          <w:sz w:val="24"/>
        </w:rPr>
        <w:t>Kūrybingumas ir iniciatyvumas: kaip studento atlikta praktika prisidėjo prie praktikos institucijos funkcionavimo ir/arba problemos (temos) sprendimo; kaip studentas susipažino su praktikos institucijos ir/arba sistemos struktūra ir funkcijomis. Vertinant aktyvumą ir iniciatyvumą remiamasi praktikos ataskaitoje aprašyta veikla ir praktikos institucijos vadovo atsiliepimu apie studento praktiką;</w:t>
      </w:r>
    </w:p>
    <w:p w:rsidR="00060BA6" w:rsidRPr="004F6FED" w:rsidRDefault="00060BA6" w:rsidP="00F95F56">
      <w:pPr>
        <w:numPr>
          <w:ilvl w:val="1"/>
          <w:numId w:val="1"/>
        </w:numPr>
        <w:tabs>
          <w:tab w:val="left" w:pos="1843"/>
        </w:tabs>
        <w:spacing w:after="0" w:line="240" w:lineRule="auto"/>
        <w:jc w:val="both"/>
        <w:rPr>
          <w:rFonts w:ascii="Times New Roman" w:hAnsi="Times New Roman"/>
          <w:sz w:val="24"/>
        </w:rPr>
      </w:pPr>
      <w:r w:rsidRPr="004F6FED">
        <w:rPr>
          <w:rFonts w:ascii="Times New Roman" w:hAnsi="Times New Roman"/>
          <w:sz w:val="24"/>
        </w:rPr>
        <w:t>Ataskaitos aiškumas ir išsamumas: atsižvelgiama į praktikos ataskaitos struktūros ir dėstymo aiškumą, išsamumą, problemos (temos/temų) suvokimą;</w:t>
      </w:r>
    </w:p>
    <w:p w:rsidR="00060BA6" w:rsidRPr="004F6FED" w:rsidRDefault="00060BA6" w:rsidP="00F95F56">
      <w:pPr>
        <w:numPr>
          <w:ilvl w:val="1"/>
          <w:numId w:val="1"/>
        </w:numPr>
        <w:tabs>
          <w:tab w:val="left" w:pos="1843"/>
        </w:tabs>
        <w:spacing w:after="0" w:line="240" w:lineRule="auto"/>
        <w:jc w:val="both"/>
        <w:rPr>
          <w:rFonts w:ascii="Times New Roman" w:hAnsi="Times New Roman"/>
          <w:sz w:val="24"/>
        </w:rPr>
      </w:pPr>
      <w:r w:rsidRPr="004F6FED">
        <w:rPr>
          <w:rFonts w:ascii="Times New Roman" w:hAnsi="Times New Roman"/>
          <w:sz w:val="24"/>
        </w:rPr>
        <w:t>Originalumas: kaip studentas įgyvendino pasirinktą temą vadovaudamasis kūrybiniais gebėjimais, įgytomis žiniomis ir pasirinktais (pasiūlytais) šaltiniais;</w:t>
      </w:r>
    </w:p>
    <w:p w:rsidR="00060BA6" w:rsidRPr="004F6FED" w:rsidRDefault="00060BA6" w:rsidP="00F95F56">
      <w:pPr>
        <w:numPr>
          <w:ilvl w:val="1"/>
          <w:numId w:val="1"/>
        </w:numPr>
        <w:tabs>
          <w:tab w:val="left" w:pos="1843"/>
        </w:tabs>
        <w:spacing w:after="0" w:line="240" w:lineRule="auto"/>
        <w:jc w:val="both"/>
        <w:rPr>
          <w:rFonts w:ascii="Times New Roman" w:hAnsi="Times New Roman"/>
          <w:sz w:val="24"/>
        </w:rPr>
      </w:pPr>
      <w:r w:rsidRPr="004F6FED">
        <w:rPr>
          <w:rFonts w:ascii="Times New Roman" w:hAnsi="Times New Roman"/>
          <w:sz w:val="24"/>
        </w:rPr>
        <w:lastRenderedPageBreak/>
        <w:t>Formalūs reikalavimai: kaip ataskaita atitinka „VU KF rašto darbų metodinių nurodymų“</w:t>
      </w:r>
      <w:r w:rsidRPr="004F6FED">
        <w:t xml:space="preserve"> </w:t>
      </w:r>
      <w:r w:rsidRPr="004F6FED">
        <w:rPr>
          <w:rFonts w:ascii="Times New Roman" w:hAnsi="Times New Roman"/>
          <w:sz w:val="24"/>
        </w:rPr>
        <w:t>(Vilnius, 2015) reikalavimus ir praktikos dalyko apraše apibrėžtus reikalavimus, kalbos taisyklingumas.</w:t>
      </w:r>
    </w:p>
    <w:p w:rsidR="00060BA6" w:rsidRPr="004F6FED" w:rsidRDefault="00060BA6" w:rsidP="004A5033">
      <w:pPr>
        <w:numPr>
          <w:ilvl w:val="0"/>
          <w:numId w:val="1"/>
        </w:numPr>
        <w:spacing w:after="0" w:line="240" w:lineRule="auto"/>
        <w:jc w:val="both"/>
        <w:rPr>
          <w:rFonts w:ascii="Times New Roman" w:hAnsi="Times New Roman"/>
          <w:sz w:val="24"/>
          <w:szCs w:val="24"/>
        </w:rPr>
      </w:pPr>
      <w:r w:rsidRPr="004F6FED">
        <w:rPr>
          <w:rFonts w:ascii="Times New Roman" w:hAnsi="Times New Roman"/>
          <w:sz w:val="24"/>
          <w:szCs w:val="24"/>
        </w:rPr>
        <w:t>Žurnalistikos bakalauro nuolatinių studijų programos ir analitinės žurnalistikos magistrantūros studijų programos praktikos gynimo procedūra:</w:t>
      </w:r>
    </w:p>
    <w:p w:rsidR="00060BA6" w:rsidRPr="004F6FED" w:rsidRDefault="00060BA6" w:rsidP="004A5033">
      <w:pPr>
        <w:numPr>
          <w:ilvl w:val="1"/>
          <w:numId w:val="1"/>
        </w:numPr>
        <w:spacing w:after="0" w:line="240" w:lineRule="auto"/>
        <w:ind w:left="1110"/>
        <w:jc w:val="both"/>
        <w:rPr>
          <w:rFonts w:ascii="Times New Roman" w:hAnsi="Times New Roman" w:cs="Arial"/>
          <w:sz w:val="24"/>
          <w:szCs w:val="20"/>
        </w:rPr>
      </w:pPr>
      <w:r w:rsidRPr="004F6FED">
        <w:rPr>
          <w:rFonts w:ascii="Times New Roman" w:hAnsi="Times New Roman"/>
          <w:sz w:val="24"/>
          <w:szCs w:val="20"/>
        </w:rPr>
        <w:t>Gynimo pradžioje</w:t>
      </w:r>
      <w:r w:rsidRPr="004F6FED">
        <w:rPr>
          <w:rFonts w:ascii="Times New Roman" w:hAnsi="Times New Roman" w:cs="Arial"/>
          <w:sz w:val="24"/>
          <w:szCs w:val="20"/>
        </w:rPr>
        <w:t xml:space="preserve"> studentas glaustai apibūdina praktikos ataskaitą ir atliktus darbus, supažindina su iškilusiomis praktikos laikotarpiu problemomis. Studentas pateikia atliktų darbų (publikacijų, garso ir vaizdo įrašų) ištraukas, geriausiai iliustruojančias  praktiką, (kūrybinės praktikos atveju  pagrindžia temos pasirinkimą), išklausomas vadovo atsiliepimas ir atsakoma į pastabas.</w:t>
      </w:r>
    </w:p>
    <w:p w:rsidR="00060BA6" w:rsidRPr="004F6FED" w:rsidRDefault="00060BA6" w:rsidP="004A5033">
      <w:pPr>
        <w:numPr>
          <w:ilvl w:val="1"/>
          <w:numId w:val="1"/>
        </w:numPr>
        <w:spacing w:after="0" w:line="240" w:lineRule="auto"/>
        <w:ind w:left="1110"/>
        <w:jc w:val="both"/>
        <w:rPr>
          <w:rFonts w:ascii="Times New Roman" w:hAnsi="Times New Roman" w:cs="Arial"/>
          <w:sz w:val="24"/>
          <w:szCs w:val="20"/>
        </w:rPr>
      </w:pPr>
      <w:r w:rsidRPr="004F6FED">
        <w:rPr>
          <w:rFonts w:ascii="Times New Roman" w:hAnsi="Times New Roman"/>
          <w:sz w:val="24"/>
          <w:szCs w:val="20"/>
        </w:rPr>
        <w:t>Gynimo metu studentas atsako į oponento ir vadovo klausimus; išklausomas oponento atsiliepimas ir atsakoma į pastabas. Vertinimas skelbiamas Studijų nuostatuose nustatyta tvarka.</w:t>
      </w:r>
    </w:p>
    <w:p w:rsidR="00060BA6" w:rsidRPr="004F6FED" w:rsidRDefault="00060BA6" w:rsidP="004A5033">
      <w:pPr>
        <w:numPr>
          <w:ilvl w:val="0"/>
          <w:numId w:val="1"/>
        </w:numPr>
        <w:spacing w:after="0" w:line="240" w:lineRule="auto"/>
        <w:jc w:val="both"/>
        <w:rPr>
          <w:rFonts w:ascii="Times New Roman" w:hAnsi="Times New Roman"/>
          <w:sz w:val="24"/>
          <w:szCs w:val="24"/>
        </w:rPr>
      </w:pPr>
      <w:r w:rsidRPr="004F6FED">
        <w:rPr>
          <w:rFonts w:ascii="Times New Roman" w:hAnsi="Times New Roman"/>
          <w:sz w:val="24"/>
          <w:szCs w:val="24"/>
        </w:rPr>
        <w:t>Praktikos ataskaita vertinama laikantis „</w:t>
      </w:r>
      <w:r w:rsidRPr="004F6FED">
        <w:rPr>
          <w:rFonts w:ascii="Times New Roman" w:hAnsi="Times New Roman"/>
          <w:sz w:val="24"/>
        </w:rPr>
        <w:t>VU KF rašto darbų metodinių nurodymų“</w:t>
      </w:r>
      <w:r w:rsidRPr="004F6FED">
        <w:rPr>
          <w:rFonts w:ascii="Times New Roman" w:hAnsi="Times New Roman"/>
          <w:sz w:val="24"/>
          <w:szCs w:val="24"/>
        </w:rPr>
        <w:t xml:space="preserve"> (Vilnius, 20</w:t>
      </w:r>
      <w:r w:rsidR="004F6FED">
        <w:rPr>
          <w:rFonts w:ascii="Times New Roman" w:hAnsi="Times New Roman"/>
          <w:sz w:val="24"/>
          <w:szCs w:val="24"/>
        </w:rPr>
        <w:t>15)</w:t>
      </w:r>
      <w:r w:rsidRPr="004F6FED">
        <w:rPr>
          <w:rFonts w:ascii="Times New Roman" w:hAnsi="Times New Roman"/>
          <w:sz w:val="24"/>
          <w:szCs w:val="24"/>
        </w:rPr>
        <w:t xml:space="preserve"> nustatytų reikalavimų.</w:t>
      </w:r>
    </w:p>
    <w:p w:rsidR="00060BA6" w:rsidRPr="004F6FED" w:rsidRDefault="00060BA6" w:rsidP="00042277">
      <w:pPr>
        <w:pStyle w:val="ListParagraph1"/>
        <w:numPr>
          <w:ilvl w:val="1"/>
          <w:numId w:val="1"/>
        </w:numPr>
        <w:tabs>
          <w:tab w:val="left" w:pos="1843"/>
        </w:tabs>
        <w:spacing w:after="0" w:line="240" w:lineRule="auto"/>
        <w:jc w:val="both"/>
        <w:rPr>
          <w:rFonts w:ascii="Times New Roman" w:hAnsi="Times New Roman"/>
          <w:sz w:val="24"/>
          <w:szCs w:val="24"/>
        </w:rPr>
      </w:pPr>
      <w:r w:rsidRPr="004F6FED">
        <w:rPr>
          <w:rFonts w:ascii="Times New Roman" w:hAnsi="Times New Roman"/>
          <w:sz w:val="24"/>
          <w:szCs w:val="24"/>
        </w:rPr>
        <w:t>Praktikos ataskaita, kuriai nenumatytas gynimas, vertinama:</w:t>
      </w:r>
    </w:p>
    <w:p w:rsidR="00060BA6" w:rsidRPr="004F6FED" w:rsidRDefault="00060BA6" w:rsidP="00DD067A">
      <w:pPr>
        <w:pStyle w:val="ListParagraph1"/>
        <w:numPr>
          <w:ilvl w:val="0"/>
          <w:numId w:val="2"/>
        </w:numPr>
        <w:spacing w:after="0" w:line="240" w:lineRule="auto"/>
        <w:jc w:val="both"/>
        <w:rPr>
          <w:rFonts w:ascii="Times New Roman" w:hAnsi="Times New Roman"/>
          <w:sz w:val="24"/>
          <w:szCs w:val="24"/>
        </w:rPr>
      </w:pPr>
      <w:r w:rsidRPr="004F6FED">
        <w:rPr>
          <w:rFonts w:ascii="Times New Roman" w:hAnsi="Times New Roman"/>
          <w:sz w:val="24"/>
          <w:szCs w:val="24"/>
        </w:rPr>
        <w:t xml:space="preserve">Nevertinama (0) - </w:t>
      </w:r>
      <w:r w:rsidRPr="004F6FED">
        <w:rPr>
          <w:rFonts w:ascii="Times New Roman" w:hAnsi="Times New Roman"/>
          <w:sz w:val="24"/>
        </w:rPr>
        <w:t>praktikantas pažeidė profesinę ir akademinę etiką, pateikė plagijuotą ataskaitą (arba jos dalį).</w:t>
      </w:r>
    </w:p>
    <w:p w:rsidR="00060BA6" w:rsidRPr="004F6FED" w:rsidRDefault="00060BA6" w:rsidP="00B618A1">
      <w:pPr>
        <w:numPr>
          <w:ilvl w:val="0"/>
          <w:numId w:val="2"/>
        </w:numPr>
        <w:spacing w:after="0" w:line="240" w:lineRule="auto"/>
        <w:jc w:val="both"/>
        <w:rPr>
          <w:rFonts w:ascii="Times New Roman" w:hAnsi="Times New Roman"/>
          <w:sz w:val="24"/>
        </w:rPr>
      </w:pPr>
      <w:r w:rsidRPr="004F6FED">
        <w:rPr>
          <w:rFonts w:ascii="Times New Roman" w:hAnsi="Times New Roman"/>
          <w:sz w:val="24"/>
          <w:szCs w:val="24"/>
        </w:rPr>
        <w:t>Nepatenkinamai (vienas) – pateikė formaliųjų kriterijų neatitinkančią ataskaitą.</w:t>
      </w:r>
    </w:p>
    <w:p w:rsidR="00060BA6" w:rsidRPr="004F6FED" w:rsidRDefault="00060BA6" w:rsidP="00B618A1">
      <w:pPr>
        <w:numPr>
          <w:ilvl w:val="0"/>
          <w:numId w:val="2"/>
        </w:numPr>
        <w:spacing w:after="0" w:line="240" w:lineRule="auto"/>
        <w:jc w:val="both"/>
        <w:rPr>
          <w:rFonts w:ascii="Times New Roman" w:hAnsi="Times New Roman"/>
          <w:sz w:val="24"/>
        </w:rPr>
      </w:pPr>
      <w:r w:rsidRPr="004F6FED">
        <w:rPr>
          <w:rFonts w:ascii="Times New Roman" w:hAnsi="Times New Roman"/>
          <w:sz w:val="24"/>
          <w:szCs w:val="24"/>
        </w:rPr>
        <w:t>Nepatenkinamai (du) – pateikė neišsamią ataskaitą, kuri neatitinka praktikai atlikti iškeltų reikalavimų.</w:t>
      </w:r>
    </w:p>
    <w:p w:rsidR="00060BA6" w:rsidRPr="004F6FED" w:rsidRDefault="00060BA6" w:rsidP="00B618A1">
      <w:pPr>
        <w:pStyle w:val="ListParagraph1"/>
        <w:numPr>
          <w:ilvl w:val="0"/>
          <w:numId w:val="2"/>
        </w:numPr>
        <w:jc w:val="both"/>
        <w:rPr>
          <w:rFonts w:ascii="Times New Roman" w:hAnsi="Times New Roman"/>
          <w:sz w:val="24"/>
        </w:rPr>
      </w:pPr>
      <w:r w:rsidRPr="004F6FED">
        <w:rPr>
          <w:rFonts w:ascii="Times New Roman" w:hAnsi="Times New Roman"/>
          <w:sz w:val="24"/>
        </w:rPr>
        <w:t xml:space="preserve">Nepatenkinamai (trys) – pateikta ataskaita visiškai neatitinka temos, kalbos, stiliaus reikalavimų; pateiktas neigiamas praktikos vadovo atsiliepimas. </w:t>
      </w:r>
    </w:p>
    <w:p w:rsidR="00060BA6" w:rsidRPr="004F6FED" w:rsidRDefault="00060BA6" w:rsidP="00814FD1">
      <w:pPr>
        <w:pStyle w:val="ListParagraph1"/>
        <w:numPr>
          <w:ilvl w:val="0"/>
          <w:numId w:val="2"/>
        </w:numPr>
        <w:jc w:val="both"/>
        <w:rPr>
          <w:rFonts w:ascii="Times New Roman" w:hAnsi="Times New Roman"/>
          <w:color w:val="FF0000"/>
          <w:sz w:val="24"/>
        </w:rPr>
      </w:pPr>
      <w:r w:rsidRPr="004F6FED">
        <w:rPr>
          <w:rFonts w:ascii="Times New Roman" w:hAnsi="Times New Roman"/>
          <w:sz w:val="24"/>
        </w:rPr>
        <w:t xml:space="preserve">Nepatenkinamai (keturi) – netenkinami minimalūs praktikos ataskaitos reikalavimai, apibrėžti dalyko apraše arba pateikė neišsamią, neaiškią ir esminių trūkumų turinčią praktikos ataskaitą; studentas neturi svarių argumentų praktikos apimčiai ir kokybei pagrįsti; </w:t>
      </w:r>
      <w:r w:rsidRPr="004F6FED">
        <w:rPr>
          <w:rFonts w:ascii="Times New Roman" w:hAnsi="Times New Roman"/>
          <w:sz w:val="24"/>
          <w:szCs w:val="24"/>
        </w:rPr>
        <w:t>praktiniai gebėjimai netenkina minimalių reikalavimų.</w:t>
      </w:r>
    </w:p>
    <w:p w:rsidR="00060BA6" w:rsidRPr="004F6FED" w:rsidRDefault="00060BA6" w:rsidP="000B6FA6">
      <w:pPr>
        <w:pStyle w:val="ListParagraph1"/>
        <w:numPr>
          <w:ilvl w:val="0"/>
          <w:numId w:val="2"/>
        </w:numPr>
        <w:jc w:val="both"/>
        <w:rPr>
          <w:rFonts w:ascii="Times New Roman" w:hAnsi="Times New Roman"/>
          <w:sz w:val="24"/>
        </w:rPr>
      </w:pPr>
      <w:r w:rsidRPr="004F6FED">
        <w:rPr>
          <w:rFonts w:ascii="Times New Roman" w:hAnsi="Times New Roman"/>
          <w:sz w:val="24"/>
        </w:rPr>
        <w:t>Silpnai (penki) – tenkinami ne visi praktikai keliami kriterijai; tik iš dalies įvykdė minimalius praktikos reikalavimus; pateikė neišsamią, su esminiais dalykiniais, analizės ir techniniais trūkumais praktikos atskaitą.</w:t>
      </w:r>
    </w:p>
    <w:p w:rsidR="00060BA6" w:rsidRPr="004F6FED" w:rsidRDefault="00060BA6" w:rsidP="00E43ACA">
      <w:pPr>
        <w:pStyle w:val="ListParagraph1"/>
        <w:numPr>
          <w:ilvl w:val="0"/>
          <w:numId w:val="2"/>
        </w:numPr>
        <w:jc w:val="both"/>
        <w:rPr>
          <w:rFonts w:ascii="Times New Roman" w:hAnsi="Times New Roman"/>
          <w:sz w:val="24"/>
        </w:rPr>
      </w:pPr>
      <w:r w:rsidRPr="004F6FED">
        <w:rPr>
          <w:rFonts w:ascii="Times New Roman" w:hAnsi="Times New Roman"/>
          <w:sz w:val="24"/>
        </w:rPr>
        <w:t>Patenkinamai (šeši) – tenkinami ne visi praktikai keliami kriterijai; apimtis minimali arba nežymiai pranoksta minimalius reikalavimus; praktikos ataskaita netvarkinga (trūksta kai kurių ataskaitos dalių arba jos yra neišsamios, neištaisytos klaidos); ataskaitoje pateiktas pasyvus,  nepakankamai išsamus medžiagos išdėstymas.</w:t>
      </w:r>
    </w:p>
    <w:p w:rsidR="00060BA6" w:rsidRPr="004F6FED" w:rsidRDefault="00060BA6" w:rsidP="004A4ED1">
      <w:pPr>
        <w:pStyle w:val="ListParagraph1"/>
        <w:numPr>
          <w:ilvl w:val="0"/>
          <w:numId w:val="2"/>
        </w:numPr>
        <w:jc w:val="both"/>
        <w:rPr>
          <w:rFonts w:ascii="Times New Roman" w:hAnsi="Times New Roman"/>
          <w:color w:val="FF0000"/>
          <w:sz w:val="24"/>
        </w:rPr>
      </w:pPr>
      <w:r w:rsidRPr="004F6FED">
        <w:rPr>
          <w:rFonts w:ascii="Times New Roman" w:hAnsi="Times New Roman"/>
          <w:sz w:val="24"/>
        </w:rPr>
        <w:t xml:space="preserve">Vidutiniškai (septyni) – tenkinami ne visi praktikai keliami kriterijai; apimtis minimali arba nežymiai pranoksta minimalius reikalavimus; iš dalies pritaikytos studijų metu įgytos teorinės žinios; praktikos ataskaita netvarkinga (trūksta kai kurių ataskaitos dalių arba jos yra neišsamios, neištaisytos klaidos). </w:t>
      </w:r>
    </w:p>
    <w:p w:rsidR="00060BA6" w:rsidRPr="004F6FED" w:rsidRDefault="00060BA6" w:rsidP="004A4ED1">
      <w:pPr>
        <w:pStyle w:val="ListParagraph1"/>
        <w:numPr>
          <w:ilvl w:val="0"/>
          <w:numId w:val="2"/>
        </w:numPr>
        <w:jc w:val="both"/>
        <w:rPr>
          <w:rFonts w:ascii="Times New Roman" w:hAnsi="Times New Roman"/>
          <w:color w:val="FF0000"/>
          <w:sz w:val="24"/>
        </w:rPr>
      </w:pPr>
      <w:r w:rsidRPr="004F6FED">
        <w:rPr>
          <w:rFonts w:ascii="Times New Roman" w:hAnsi="Times New Roman"/>
          <w:sz w:val="24"/>
        </w:rPr>
        <w:t>Gerai (aštuoni) – tenkinami praktikai keliami kriterijai; apimtis minimali arba nežymiai viršija minimalius reikalavimus; gerai pritaikytos studijų metu įgytos teorinės žinios; praktikos ataskaita tvarkinga, tačiau yra kai kurių dalykinių, analizės, neesminių techninių trūkumų.</w:t>
      </w:r>
      <w:r w:rsidRPr="004F6FED">
        <w:t xml:space="preserve"> </w:t>
      </w:r>
    </w:p>
    <w:p w:rsidR="00060BA6" w:rsidRPr="004F6FED" w:rsidRDefault="00060BA6" w:rsidP="004A4ED1">
      <w:pPr>
        <w:pStyle w:val="ListParagraph1"/>
        <w:numPr>
          <w:ilvl w:val="0"/>
          <w:numId w:val="2"/>
        </w:numPr>
        <w:jc w:val="both"/>
        <w:rPr>
          <w:rFonts w:ascii="Times New Roman" w:hAnsi="Times New Roman"/>
          <w:color w:val="FF0000"/>
          <w:sz w:val="24"/>
        </w:rPr>
      </w:pPr>
      <w:r w:rsidRPr="004F6FED">
        <w:rPr>
          <w:rFonts w:ascii="Times New Roman" w:hAnsi="Times New Roman"/>
          <w:sz w:val="24"/>
        </w:rPr>
        <w:t xml:space="preserve">Labai gerai (devyni) – tenkinami visi praktikai keliami kriterijai; apimtis pranoksta minimalius reikalavimus; praktikos ataskaita iš esmės atitinka studijų proceso metu studentams diegiamus (šaltinių tikrinimo, objektyvumo, etikos) principus; pritaikytos studijų metu įgytos teorinės žinios; praktikos </w:t>
      </w:r>
      <w:r w:rsidRPr="004F6FED">
        <w:rPr>
          <w:rFonts w:ascii="Times New Roman" w:hAnsi="Times New Roman"/>
          <w:sz w:val="24"/>
        </w:rPr>
        <w:lastRenderedPageBreak/>
        <w:t>ataskaita tvarkinga, aiški, išsami, techninių trūkumų neturinti (ar tik su neesminiais trūkumais).</w:t>
      </w:r>
      <w:r w:rsidRPr="004F6FED">
        <w:t xml:space="preserve"> </w:t>
      </w:r>
    </w:p>
    <w:p w:rsidR="00060BA6" w:rsidRPr="004F6FED" w:rsidRDefault="00060BA6" w:rsidP="004A4ED1">
      <w:pPr>
        <w:pStyle w:val="ListParagraph1"/>
        <w:numPr>
          <w:ilvl w:val="0"/>
          <w:numId w:val="2"/>
        </w:numPr>
        <w:jc w:val="both"/>
        <w:rPr>
          <w:rFonts w:ascii="Times New Roman" w:hAnsi="Times New Roman"/>
          <w:sz w:val="24"/>
          <w:szCs w:val="24"/>
        </w:rPr>
      </w:pPr>
      <w:r w:rsidRPr="004F6FED">
        <w:rPr>
          <w:rFonts w:ascii="Times New Roman" w:hAnsi="Times New Roman"/>
          <w:sz w:val="24"/>
        </w:rPr>
        <w:t xml:space="preserve">Puikiai (dešimt) – tenkinami visi praktikai keliami kriterijai; apimtis pranoksta minimalius reikalavimus; praktikos ataskaita visiškai atitinka studijų proceso metu studentams diegiamus šaltinių tikrinimo, objektyvumo, etikos principus; </w:t>
      </w:r>
      <w:r w:rsidRPr="004F6FED">
        <w:rPr>
          <w:rFonts w:ascii="Times New Roman" w:hAnsi="Times New Roman"/>
          <w:sz w:val="24"/>
          <w:szCs w:val="24"/>
        </w:rPr>
        <w:t>puikiai pritaikytos studijų metu įgytos teorinės žinios; praktikos ataskaita aiški, išsami bei techniškai nepriekaištinga</w:t>
      </w:r>
      <w:r w:rsidRPr="004F6FED">
        <w:rPr>
          <w:rFonts w:ascii="Times New Roman" w:hAnsi="Times New Roman"/>
          <w:color w:val="FF0000"/>
          <w:sz w:val="24"/>
          <w:szCs w:val="24"/>
        </w:rPr>
        <w:t>.</w:t>
      </w:r>
      <w:r w:rsidRPr="004F6FED">
        <w:rPr>
          <w:color w:val="FF0000"/>
        </w:rPr>
        <w:t xml:space="preserve"> </w:t>
      </w:r>
    </w:p>
    <w:p w:rsidR="00060BA6" w:rsidRPr="004F6FED" w:rsidRDefault="00060BA6" w:rsidP="00CE21D2">
      <w:pPr>
        <w:pStyle w:val="ListParagraph1"/>
        <w:numPr>
          <w:ilvl w:val="1"/>
          <w:numId w:val="1"/>
        </w:numPr>
        <w:tabs>
          <w:tab w:val="left" w:pos="1843"/>
        </w:tabs>
        <w:jc w:val="both"/>
        <w:rPr>
          <w:rFonts w:ascii="Times New Roman" w:hAnsi="Times New Roman"/>
          <w:sz w:val="24"/>
          <w:szCs w:val="24"/>
        </w:rPr>
      </w:pPr>
      <w:r w:rsidRPr="004F6FED">
        <w:rPr>
          <w:rFonts w:ascii="Times New Roman" w:hAnsi="Times New Roman"/>
          <w:sz w:val="24"/>
          <w:szCs w:val="24"/>
        </w:rPr>
        <w:t>Žurnalistikos bakalauro n</w:t>
      </w:r>
      <w:r w:rsidR="000E4624">
        <w:rPr>
          <w:rFonts w:ascii="Times New Roman" w:hAnsi="Times New Roman"/>
          <w:sz w:val="24"/>
          <w:szCs w:val="24"/>
        </w:rPr>
        <w:t>uolatinių studijų programos ir A</w:t>
      </w:r>
      <w:r w:rsidRPr="004F6FED">
        <w:rPr>
          <w:rFonts w:ascii="Times New Roman" w:hAnsi="Times New Roman"/>
          <w:sz w:val="24"/>
          <w:szCs w:val="24"/>
        </w:rPr>
        <w:t>nalitinės žurnalistikos magistrantūros studijų programos praktika (profesinė ir profesinė kūrybinė) gynimo metu vertinama:</w:t>
      </w:r>
    </w:p>
    <w:p w:rsidR="00060BA6" w:rsidRPr="004F6FED" w:rsidRDefault="00060BA6" w:rsidP="00C023AA">
      <w:pPr>
        <w:pStyle w:val="ListParagraph1"/>
        <w:numPr>
          <w:ilvl w:val="0"/>
          <w:numId w:val="6"/>
        </w:numPr>
        <w:spacing w:after="0"/>
        <w:ind w:left="2115" w:hanging="357"/>
        <w:rPr>
          <w:rFonts w:ascii="Times New Roman" w:hAnsi="Times New Roman"/>
          <w:sz w:val="24"/>
          <w:szCs w:val="24"/>
        </w:rPr>
      </w:pPr>
      <w:r w:rsidRPr="004F6FED">
        <w:rPr>
          <w:rFonts w:ascii="Times New Roman" w:hAnsi="Times New Roman"/>
          <w:sz w:val="24"/>
          <w:szCs w:val="24"/>
        </w:rPr>
        <w:t>Nepatenkinamai (vienas) – pateikė plagijuotą ataskaitą (arba jos dalį, arba kūrinį, arba jo dalį), studentas pažeidė profesinę ir/arba akademinę etiką.</w:t>
      </w:r>
    </w:p>
    <w:p w:rsidR="00060BA6" w:rsidRPr="004F6FED" w:rsidRDefault="00060BA6" w:rsidP="00C023AA">
      <w:pPr>
        <w:numPr>
          <w:ilvl w:val="0"/>
          <w:numId w:val="6"/>
        </w:numPr>
        <w:spacing w:after="0" w:line="240" w:lineRule="auto"/>
        <w:ind w:left="2115" w:hanging="357"/>
        <w:jc w:val="both"/>
        <w:rPr>
          <w:rFonts w:ascii="Times New Roman" w:hAnsi="Times New Roman"/>
          <w:sz w:val="24"/>
        </w:rPr>
      </w:pPr>
      <w:r w:rsidRPr="004F6FED">
        <w:rPr>
          <w:rFonts w:ascii="Times New Roman" w:hAnsi="Times New Roman"/>
          <w:sz w:val="24"/>
          <w:szCs w:val="24"/>
        </w:rPr>
        <w:t>Nepatenkinamai (du) – pateikė neišsamią ataskaitą, kuri neatitinka praktikai atlikti iškeltų reikalavimų.</w:t>
      </w:r>
    </w:p>
    <w:p w:rsidR="00060BA6" w:rsidRPr="004F6FED" w:rsidRDefault="00060BA6" w:rsidP="00C023AA">
      <w:pPr>
        <w:numPr>
          <w:ilvl w:val="0"/>
          <w:numId w:val="6"/>
        </w:numPr>
        <w:spacing w:after="0" w:line="240" w:lineRule="auto"/>
        <w:ind w:left="2117"/>
        <w:jc w:val="both"/>
        <w:rPr>
          <w:rFonts w:ascii="Times New Roman" w:hAnsi="Times New Roman"/>
          <w:sz w:val="24"/>
        </w:rPr>
      </w:pPr>
      <w:r w:rsidRPr="004F6FED">
        <w:rPr>
          <w:rFonts w:ascii="Times New Roman" w:hAnsi="Times New Roman" w:cs="Arial"/>
          <w:bCs/>
          <w:sz w:val="24"/>
          <w:szCs w:val="24"/>
        </w:rPr>
        <w:t xml:space="preserve">Nepatenkinamai (trys) – pateikti darbai visiškai neatitinka kalbos, stiliaus, žanro ir raiškos pasirinkimo, komponavimo principų; darbai nepublikuoti nenurodžius arba neturint pateisinamų priežasčių; pateiktas neigiamas praktikos vadovo atsiliepimas; praktikantas </w:t>
      </w:r>
      <w:r w:rsidRPr="004F6FED">
        <w:rPr>
          <w:rFonts w:ascii="Times New Roman" w:hAnsi="Times New Roman"/>
          <w:sz w:val="24"/>
          <w:szCs w:val="24"/>
        </w:rPr>
        <w:t>pažeidė profesinę ir akademinę etiką;</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sz w:val="24"/>
          <w:szCs w:val="24"/>
        </w:rPr>
        <w:t>Nepatenkinamai (keturi)</w:t>
      </w:r>
      <w:r w:rsidRPr="004F6FED">
        <w:rPr>
          <w:rFonts w:ascii="Times New Roman" w:hAnsi="Times New Roman"/>
          <w:b/>
          <w:sz w:val="24"/>
          <w:szCs w:val="24"/>
        </w:rPr>
        <w:t xml:space="preserve"> – </w:t>
      </w:r>
      <w:r w:rsidRPr="004F6FED">
        <w:rPr>
          <w:rFonts w:ascii="Times New Roman" w:hAnsi="Times New Roman"/>
          <w:sz w:val="24"/>
          <w:szCs w:val="24"/>
        </w:rPr>
        <w:t>netenkinami minimalūs reikalavimai, apibrėžti dalyko apraše; studentas neturi svarių argumentų praktikos apimčiai ir kokybei pagrįsti; praktikantas pažeidė profesinę ir/arba akademinę etiką;</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sz w:val="24"/>
          <w:szCs w:val="24"/>
        </w:rPr>
        <w:t>Silpnai (penki)</w:t>
      </w:r>
      <w:r w:rsidRPr="004F6FED">
        <w:rPr>
          <w:rFonts w:ascii="Times New Roman" w:hAnsi="Times New Roman"/>
          <w:b/>
          <w:sz w:val="24"/>
          <w:szCs w:val="24"/>
        </w:rPr>
        <w:t xml:space="preserve"> </w:t>
      </w:r>
      <w:r w:rsidRPr="004F6FED">
        <w:rPr>
          <w:rFonts w:ascii="Times New Roman" w:hAnsi="Times New Roman"/>
          <w:sz w:val="24"/>
          <w:szCs w:val="24"/>
        </w:rPr>
        <w:t>– tenkinami ne visi praktikai keliami kriterijai; tik iš dalies įvykdė minimalius praktikos reikalavimus; kūrinių  žanras arba autorystė neapibrėžti, neaiškūs; gynimo metu studentas pagrindžia tik dalį oponento ir vadovo pareikštų priekaištų; darbai atlikti nesilaikant studentams keliamų  šaltinių</w:t>
      </w:r>
      <w:r w:rsidRPr="004F6FED">
        <w:rPr>
          <w:rFonts w:ascii="Times New Roman" w:hAnsi="Times New Roman"/>
          <w:b/>
          <w:sz w:val="24"/>
          <w:szCs w:val="24"/>
        </w:rPr>
        <w:t xml:space="preserve"> </w:t>
      </w:r>
      <w:r w:rsidRPr="004F6FED">
        <w:rPr>
          <w:rFonts w:ascii="Times New Roman" w:hAnsi="Times New Roman"/>
          <w:sz w:val="24"/>
          <w:szCs w:val="24"/>
        </w:rPr>
        <w:t>tikrinimo, objektyvumo, etikos ar</w:t>
      </w:r>
      <w:r w:rsidRPr="004F6FED">
        <w:rPr>
          <w:rFonts w:ascii="Times New Roman" w:hAnsi="Times New Roman"/>
          <w:b/>
          <w:sz w:val="24"/>
          <w:szCs w:val="24"/>
        </w:rPr>
        <w:t xml:space="preserve"> </w:t>
      </w:r>
      <w:r w:rsidRPr="004F6FED">
        <w:rPr>
          <w:rFonts w:ascii="Times New Roman" w:hAnsi="Times New Roman"/>
          <w:sz w:val="24"/>
          <w:szCs w:val="24"/>
        </w:rPr>
        <w:t>kūrybinio</w:t>
      </w:r>
      <w:r w:rsidRPr="004F6FED">
        <w:rPr>
          <w:rFonts w:ascii="Times New Roman" w:hAnsi="Times New Roman"/>
          <w:b/>
          <w:sz w:val="24"/>
          <w:szCs w:val="24"/>
        </w:rPr>
        <w:t xml:space="preserve"> </w:t>
      </w:r>
      <w:r w:rsidRPr="004F6FED">
        <w:rPr>
          <w:rFonts w:ascii="Times New Roman" w:hAnsi="Times New Roman"/>
          <w:sz w:val="24"/>
          <w:szCs w:val="24"/>
        </w:rPr>
        <w:t>meistriškumo (kalbos, stiliaus, žanro ir raiškos pasirinkimo, komponavimo) principų ir darbdavio (institucijos) reikalavimų; dėl šių priežasčių dalis darbų nėra publikuota ar transliuota; praktikos ataskaita netvarkinga (trūksta kai kurių ataskaitos dalių arba jos yra neišsamios, tekstai išdėstyti netinkama seka, per maža ataskaitos dalies – dienoraščio apimtis, neištaisytos klaidos (gausu korektūros ir kalbos klaidų), vaizdo ir garso kūriniai pateikiami ne vienoje laikmenoje ir skirtingais standartais); praktika gynimo metu pateikiama nenuosekliai ir neargumentuotai, nesugebama pagrįsti arba visiškai neatsakoma į esmines oponento ir vadovo pastabas.</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sz w:val="24"/>
          <w:szCs w:val="24"/>
        </w:rPr>
        <w:t>Patenkinamai (šeši)</w:t>
      </w:r>
      <w:r w:rsidRPr="004F6FED">
        <w:rPr>
          <w:rFonts w:ascii="Times New Roman" w:hAnsi="Times New Roman"/>
          <w:b/>
          <w:sz w:val="24"/>
          <w:szCs w:val="24"/>
        </w:rPr>
        <w:t xml:space="preserve"> – </w:t>
      </w:r>
      <w:r w:rsidRPr="004F6FED">
        <w:rPr>
          <w:rFonts w:ascii="Times New Roman" w:hAnsi="Times New Roman"/>
          <w:sz w:val="24"/>
          <w:szCs w:val="24"/>
        </w:rPr>
        <w:t>tenkinami ne visi praktikai keliami kriterijai; apimtis minimali arba nežymiai pranoksta minimalius reikalavimus, tačiau kyla klausimų dėl pateiktų kūrinių žanro arba autorystės; gynimo metu studentas argumentuotai išsklaido tik dalį oponentui ir vadovui iškilusių abejonių; darbai atlikti nesilaikant studentams keliamų šaltinių tikrinimo, objektyvumo, etikos ar kūrybinio meistriškumo (kalbos, stiliaus, žanro ir raiškos pasirinkimo, komponavimo) principų ir reikalavimų; dalis darbų nėra publikuota ar transliuota be pateisinamos priežasties; praktikos ataskaita netvarkinga (trūksta kai kurių ataskaitos dalių arba jos yra neišsamios, tekstai išdėstyti netinkama seka, per maža ataskaitos dalies – dienoraščio apimtis, neištaisytos klaidos, vaizdo ir garso kūriniai pateikiami ne vienoje laikmenoje ir skirtingais standartais); praktika pateikiama nerišliai ir neargumentuotai, nesugebama atsakyti į didesnę dalį  oponento ir vadovo pastabų ar klausimų.</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cs="Arial"/>
          <w:sz w:val="24"/>
          <w:szCs w:val="24"/>
        </w:rPr>
        <w:lastRenderedPageBreak/>
        <w:t>Vidutiniškai (septyni)</w:t>
      </w:r>
      <w:r w:rsidRPr="004F6FED">
        <w:rPr>
          <w:rFonts w:ascii="Times New Roman" w:hAnsi="Times New Roman" w:cs="Arial"/>
          <w:b/>
          <w:sz w:val="24"/>
          <w:szCs w:val="24"/>
        </w:rPr>
        <w:t xml:space="preserve"> – </w:t>
      </w:r>
      <w:r w:rsidRPr="004F6FED">
        <w:rPr>
          <w:rFonts w:ascii="Times New Roman" w:hAnsi="Times New Roman" w:cs="Arial"/>
          <w:bCs/>
          <w:sz w:val="24"/>
          <w:szCs w:val="24"/>
        </w:rPr>
        <w:t>tenkinami ne visi praktikai keliami kriterijai. Apimtis minimali arba nežymiai pranoksta minimalius reikalavimus; oponentas pateikia esminių pastabų dėl žurnalistinės veiklos (šaltinių tikrinimo, objektyvumo, etikos) ar žurnalistinio meistriškumo (kalbos, stiliaus, žanro ir raiškos pasirinkimo, komponavimo) principų. Darbai atlikti iš dalies laikantis redakcijos/institucijos standartų, atsispindi daug faktinių netikslumų, pateikimo (formulavimo, medžiagos išdėstymo) klaidų. Praktikos ataskaita netvarkinga (tekstai arba tekstų kopijos išdėstytos netinkama seka, per maža ataskaitos dalies – dienoraščio apimtis, jame neištaisytos klaidos; vaizdo ir garso kūriniai pateikiami ne vienoje laikmenoje ir skirtingais standartais). Praktika pateikiama paviršutiniškai, nesugebama argumentuotai atsakyti į didesnę dalį oponento ir vadovo pastabų.</w:t>
      </w:r>
      <w:r w:rsidRPr="004F6FED">
        <w:rPr>
          <w:rFonts w:ascii="Times New Roman" w:hAnsi="Times New Roman" w:cs="Arial"/>
          <w:b/>
          <w:sz w:val="24"/>
          <w:szCs w:val="24"/>
        </w:rPr>
        <w:t xml:space="preserve"> </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sz w:val="24"/>
          <w:szCs w:val="24"/>
        </w:rPr>
        <w:t>Gerai (aštuoni)</w:t>
      </w:r>
      <w:r w:rsidRPr="004F6FED">
        <w:rPr>
          <w:rFonts w:ascii="Times New Roman" w:hAnsi="Times New Roman"/>
          <w:b/>
          <w:sz w:val="24"/>
          <w:szCs w:val="24"/>
        </w:rPr>
        <w:t xml:space="preserve"> – </w:t>
      </w:r>
      <w:r w:rsidRPr="004F6FED">
        <w:rPr>
          <w:rFonts w:ascii="Times New Roman" w:hAnsi="Times New Roman"/>
          <w:sz w:val="24"/>
          <w:szCs w:val="24"/>
        </w:rPr>
        <w:t>tenkinami praktikai keliami kriterijai. Apimtis minimali arba nežymiai viršija minimalius reikalavimus. Pasakoma pastabų dėl žurnalistinės veiklos (šaltinių tikrinimo, objektyvumo, etikos) ar žurnalistinio meistriškumo (kalbos, stiliaus, žanro ir raiškos pasirinkimo, komponavimo) principų. Dauguma darbų atlikti laikantis redakcijos reikalavimų (standartų), tačiau trūksta originalumo, kūrybiškumo, atsispindi faktinės, pateikimo (formulavimo, medžiagos išdėstymo) klaidos; praktikos ataskaita tvarkinga; gebama ją argumentuotai pateikti, paaiškinti; iš dalies atsakoma į oponento ir vadovo pastabas.</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sz w:val="24"/>
          <w:szCs w:val="24"/>
        </w:rPr>
        <w:t>Labai gerai (devyni)</w:t>
      </w:r>
      <w:r w:rsidRPr="004F6FED">
        <w:rPr>
          <w:rFonts w:ascii="Times New Roman" w:hAnsi="Times New Roman"/>
          <w:b/>
          <w:sz w:val="24"/>
          <w:szCs w:val="24"/>
        </w:rPr>
        <w:t xml:space="preserve"> – </w:t>
      </w:r>
      <w:r w:rsidRPr="004F6FED">
        <w:rPr>
          <w:rFonts w:ascii="Times New Roman" w:hAnsi="Times New Roman"/>
          <w:sz w:val="24"/>
          <w:szCs w:val="24"/>
        </w:rPr>
        <w:t>tenkinami visi praktikai keliami kriterijai; apimtis 30 (20) ar daugiau procentų pranoksta minimalius reikalavimus; praktikos darbai iš esmės  atitinka studijų proceso metu studentams diegiamus (šaltinių tikrinimo, objektyvumo, etikos) ir žurnalistinio meistriškumo (kalbos, stiliaus, žanro ir raiškos pasirinkimo, komponavimo) principus, tačiau gynimo metu pasakoma kritiškų pastabų; daliai darbų būdingas temų ir  jų pateikimo originalumas, kiti atitinka redakcijos/institucijos standartus. Praktikos ataskaita tvarkinga; gebama ją argumentuotai pateikti ir atsakyti į oponento ir vadovo pastabas.</w:t>
      </w:r>
      <w:r w:rsidRPr="004F6FED">
        <w:rPr>
          <w:rFonts w:ascii="Times New Roman" w:hAnsi="Times New Roman"/>
          <w:b/>
          <w:sz w:val="24"/>
          <w:szCs w:val="24"/>
        </w:rPr>
        <w:t xml:space="preserve"> </w:t>
      </w:r>
    </w:p>
    <w:p w:rsidR="00060BA6" w:rsidRPr="004F6FED" w:rsidRDefault="00060BA6" w:rsidP="00E70129">
      <w:pPr>
        <w:numPr>
          <w:ilvl w:val="0"/>
          <w:numId w:val="6"/>
        </w:numPr>
        <w:spacing w:after="0" w:line="240" w:lineRule="auto"/>
        <w:jc w:val="both"/>
        <w:rPr>
          <w:rFonts w:ascii="Times New Roman" w:hAnsi="Times New Roman"/>
          <w:sz w:val="24"/>
        </w:rPr>
      </w:pPr>
      <w:r w:rsidRPr="004F6FED">
        <w:rPr>
          <w:rFonts w:ascii="Times New Roman" w:hAnsi="Times New Roman" w:cs="Arial"/>
          <w:sz w:val="24"/>
          <w:szCs w:val="24"/>
        </w:rPr>
        <w:t>Puikiai (dešimt)</w:t>
      </w:r>
      <w:r w:rsidRPr="004F6FED">
        <w:rPr>
          <w:rFonts w:ascii="Times New Roman" w:hAnsi="Times New Roman" w:cs="Arial"/>
          <w:b/>
          <w:sz w:val="24"/>
          <w:szCs w:val="24"/>
        </w:rPr>
        <w:t xml:space="preserve"> – </w:t>
      </w:r>
      <w:r w:rsidRPr="004F6FED">
        <w:rPr>
          <w:rFonts w:ascii="Times New Roman" w:hAnsi="Times New Roman" w:cs="Arial"/>
          <w:bCs/>
          <w:sz w:val="24"/>
          <w:szCs w:val="24"/>
        </w:rPr>
        <w:t>tenkinami visi praktikai keliami kriterijai. Apimtis 50 (30) ar daugiau procentų pranoksta minimalius reikalavimus. Praktikos darbai visiškai atitinka studijų proceso metu studentams diegiamus šaltinių tikrinimo, objektyvumo, etikos ir kūrybinio meistriškumo (kalbos, stiliaus, žanro ir raiškos pasirinkimo, komponavimo) principus; darbams būdingas temų ir  jų pateikimo originalumas; išsamiai, patraukliai ir kūrybiškai pateikta praktikos ataskaita; gebama ją argumentuotai pateikti ir atsakyti į oponento ir</w:t>
      </w:r>
      <w:r w:rsidRPr="004F6FED">
        <w:rPr>
          <w:rFonts w:ascii="Times New Roman" w:hAnsi="Times New Roman" w:cs="Arial"/>
          <w:b/>
          <w:sz w:val="24"/>
          <w:szCs w:val="24"/>
        </w:rPr>
        <w:t xml:space="preserve"> </w:t>
      </w:r>
      <w:r w:rsidRPr="004F6FED">
        <w:rPr>
          <w:rFonts w:ascii="Times New Roman" w:hAnsi="Times New Roman" w:cs="Arial"/>
          <w:bCs/>
          <w:sz w:val="24"/>
          <w:szCs w:val="24"/>
        </w:rPr>
        <w:t>vadovo</w:t>
      </w:r>
      <w:r w:rsidRPr="004F6FED">
        <w:rPr>
          <w:rFonts w:ascii="Times New Roman" w:hAnsi="Times New Roman" w:cs="Arial"/>
          <w:b/>
          <w:sz w:val="24"/>
          <w:szCs w:val="24"/>
        </w:rPr>
        <w:t xml:space="preserve"> </w:t>
      </w:r>
      <w:r w:rsidRPr="004F6FED">
        <w:rPr>
          <w:rFonts w:ascii="Times New Roman" w:hAnsi="Times New Roman" w:cs="Arial"/>
          <w:bCs/>
          <w:sz w:val="24"/>
          <w:szCs w:val="24"/>
        </w:rPr>
        <w:t xml:space="preserve">pastabas. </w:t>
      </w:r>
    </w:p>
    <w:p w:rsidR="00060BA6" w:rsidRPr="004F6FED" w:rsidRDefault="00060BA6" w:rsidP="004A5033">
      <w:pPr>
        <w:numPr>
          <w:ilvl w:val="0"/>
          <w:numId w:val="1"/>
        </w:numPr>
        <w:spacing w:after="0" w:line="240" w:lineRule="auto"/>
        <w:jc w:val="both"/>
        <w:rPr>
          <w:rFonts w:ascii="Times New Roman" w:hAnsi="Times New Roman"/>
          <w:sz w:val="24"/>
        </w:rPr>
      </w:pPr>
      <w:r w:rsidRPr="004F6FED">
        <w:rPr>
          <w:rFonts w:ascii="Times New Roman" w:hAnsi="Times New Roman"/>
          <w:sz w:val="24"/>
          <w:szCs w:val="24"/>
        </w:rPr>
        <w:t>VU KF praktikos nuostatų priedas – papildomi dokumentai (individualių užduočių lapas, įstaigos praktikos vadovo vertinimo anketa, kita) yra tvirtinami VU KF dekano įsakymu ir skelbiami su šiuo dokumentu.</w:t>
      </w:r>
    </w:p>
    <w:p w:rsidR="00060BA6" w:rsidRPr="004F6FED" w:rsidRDefault="00060BA6" w:rsidP="00AB0D33">
      <w:pPr>
        <w:spacing w:after="0" w:line="240" w:lineRule="auto"/>
        <w:jc w:val="both"/>
        <w:rPr>
          <w:rFonts w:ascii="Times New Roman" w:hAnsi="Times New Roman"/>
          <w:sz w:val="24"/>
          <w:szCs w:val="24"/>
        </w:rPr>
      </w:pPr>
    </w:p>
    <w:p w:rsidR="00060BA6" w:rsidRPr="004F6FED" w:rsidRDefault="00060BA6" w:rsidP="00AB0D33">
      <w:pPr>
        <w:spacing w:after="0" w:line="240" w:lineRule="auto"/>
        <w:jc w:val="both"/>
        <w:rPr>
          <w:rFonts w:ascii="Times New Roman" w:hAnsi="Times New Roman"/>
          <w:sz w:val="24"/>
          <w:szCs w:val="24"/>
        </w:rPr>
      </w:pPr>
    </w:p>
    <w:p w:rsidR="00060BA6" w:rsidRPr="004F6FED" w:rsidRDefault="00060BA6" w:rsidP="006926B3">
      <w:pPr>
        <w:spacing w:after="0" w:line="240" w:lineRule="auto"/>
        <w:ind w:left="360"/>
        <w:jc w:val="both"/>
        <w:rPr>
          <w:rFonts w:ascii="Times New Roman" w:hAnsi="Times New Roman"/>
          <w:sz w:val="24"/>
          <w:szCs w:val="24"/>
        </w:rPr>
      </w:pPr>
    </w:p>
    <w:p w:rsidR="00060BA6" w:rsidRPr="004F6FED" w:rsidRDefault="00060BA6" w:rsidP="006926B3">
      <w:pPr>
        <w:spacing w:after="0" w:line="240" w:lineRule="auto"/>
        <w:ind w:left="360"/>
        <w:jc w:val="both"/>
        <w:rPr>
          <w:rFonts w:ascii="Times New Roman" w:hAnsi="Times New Roman"/>
          <w:sz w:val="24"/>
          <w:szCs w:val="24"/>
        </w:rPr>
      </w:pPr>
    </w:p>
    <w:p w:rsidR="000E4624" w:rsidRPr="0024286B" w:rsidRDefault="000E4624" w:rsidP="000E4624">
      <w:pPr>
        <w:spacing w:after="0" w:line="240" w:lineRule="auto"/>
        <w:ind w:left="360"/>
        <w:jc w:val="both"/>
        <w:rPr>
          <w:rFonts w:ascii="Times New Roman" w:hAnsi="Times New Roman"/>
          <w:sz w:val="24"/>
          <w:szCs w:val="24"/>
        </w:rPr>
      </w:pPr>
    </w:p>
    <w:p w:rsidR="000E4624" w:rsidRPr="0024286B" w:rsidRDefault="000E4624" w:rsidP="000E4624">
      <w:pPr>
        <w:spacing w:after="0" w:line="240" w:lineRule="auto"/>
        <w:ind w:left="300"/>
        <w:jc w:val="both"/>
        <w:rPr>
          <w:rFonts w:ascii="Times New Roman" w:hAnsi="Times New Roman"/>
          <w:sz w:val="24"/>
          <w:szCs w:val="24"/>
        </w:rPr>
      </w:pPr>
      <w:r w:rsidRPr="0024286B">
        <w:rPr>
          <w:noProof/>
          <w:sz w:val="24"/>
          <w:szCs w:val="24"/>
          <w:lang w:eastAsia="lt-LT"/>
        </w:rPr>
        <w:pict>
          <v:shape id="_x0000_s1029" type="#_x0000_t75" style="position:absolute;left:0;text-align:left;margin-left:-9pt;margin-top:2.45pt;width:27pt;height:25.95pt;z-index:-251658752" wrapcoords="-600 0 -600 20983 21600 20983 21600 0 -600 0">
            <v:imagedata r:id="rId9" o:title=""/>
            <w10:wrap type="tight"/>
          </v:shape>
          <o:OLEObject Type="Embed" ProgID="Photoshop.Image.4" ShapeID="_x0000_s1029" DrawAspect="Content" ObjectID="_1598941791" r:id="rId11">
            <o:FieldCodes>\s</o:FieldCodes>
          </o:OLEObject>
        </w:pict>
      </w:r>
      <w:r w:rsidRPr="0024286B">
        <w:rPr>
          <w:rFonts w:ascii="Times New Roman" w:hAnsi="Times New Roman"/>
          <w:sz w:val="24"/>
          <w:szCs w:val="24"/>
        </w:rPr>
        <w:t xml:space="preserve">Komunikacijos fakulteto tarybos pirmininkas </w:t>
      </w:r>
    </w:p>
    <w:p w:rsidR="000E4624" w:rsidRPr="0024286B" w:rsidRDefault="000E4624" w:rsidP="000E4624">
      <w:pPr>
        <w:spacing w:after="0" w:line="240" w:lineRule="auto"/>
        <w:ind w:left="300"/>
        <w:jc w:val="both"/>
        <w:rPr>
          <w:rFonts w:ascii="Times New Roman" w:hAnsi="Times New Roman"/>
          <w:sz w:val="24"/>
          <w:szCs w:val="24"/>
        </w:rPr>
      </w:pPr>
      <w:r w:rsidRPr="0024286B">
        <w:rPr>
          <w:rFonts w:ascii="Times New Roman" w:hAnsi="Times New Roman"/>
          <w:sz w:val="24"/>
          <w:szCs w:val="24"/>
        </w:rPr>
        <w:t xml:space="preserve">Prof. dr. Andrius Vaišnys (iki </w:t>
      </w:r>
      <w:r>
        <w:rPr>
          <w:rFonts w:ascii="Times New Roman" w:hAnsi="Times New Roman"/>
          <w:sz w:val="24"/>
          <w:szCs w:val="24"/>
        </w:rPr>
        <w:t>2015 m. rugpjūčio 31 d.)</w:t>
      </w:r>
    </w:p>
    <w:p w:rsidR="000E4624" w:rsidRDefault="000E4624" w:rsidP="000E4624">
      <w:pPr>
        <w:spacing w:after="0" w:line="240" w:lineRule="auto"/>
        <w:ind w:left="360"/>
        <w:jc w:val="both"/>
        <w:rPr>
          <w:rFonts w:ascii="Times New Roman" w:hAnsi="Times New Roman"/>
          <w:sz w:val="24"/>
        </w:rPr>
      </w:pPr>
    </w:p>
    <w:p w:rsidR="000E4624" w:rsidRPr="0024286B" w:rsidRDefault="009E4596" w:rsidP="000E4624">
      <w:pPr>
        <w:spacing w:after="0" w:line="240" w:lineRule="auto"/>
        <w:ind w:left="-142"/>
        <w:jc w:val="both"/>
        <w:rPr>
          <w:rFonts w:ascii="Times New Roman" w:hAnsi="Times New Roman"/>
          <w:sz w:val="24"/>
        </w:rPr>
      </w:pPr>
      <w:r>
        <w:rPr>
          <w:rFonts w:ascii="Times New Roman" w:hAnsi="Times New Roman"/>
          <w:noProof/>
          <w:sz w:val="24"/>
          <w:lang w:eastAsia="lt-LT"/>
        </w:rPr>
        <w:drawing>
          <wp:inline distT="0" distB="0" distL="0" distR="0">
            <wp:extent cx="3524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pic:spPr>
                </pic:pic>
              </a:graphicData>
            </a:graphic>
          </wp:inline>
        </w:drawing>
      </w:r>
      <w:r w:rsidR="000E4624" w:rsidRPr="0024286B">
        <w:rPr>
          <w:rFonts w:ascii="Times New Roman" w:hAnsi="Times New Roman"/>
          <w:sz w:val="24"/>
        </w:rPr>
        <w:t>Komunikacij</w:t>
      </w:r>
      <w:r w:rsidR="000E4624">
        <w:rPr>
          <w:rFonts w:ascii="Times New Roman" w:hAnsi="Times New Roman"/>
          <w:sz w:val="24"/>
        </w:rPr>
        <w:t>os fakulteto tarybos pirmininkė</w:t>
      </w:r>
      <w:r w:rsidR="000E4624" w:rsidRPr="0024286B">
        <w:rPr>
          <w:rFonts w:ascii="Times New Roman" w:hAnsi="Times New Roman"/>
          <w:sz w:val="24"/>
        </w:rPr>
        <w:t xml:space="preserve"> </w:t>
      </w:r>
    </w:p>
    <w:p w:rsidR="000E4624" w:rsidRPr="00BB3066" w:rsidRDefault="000E4624" w:rsidP="000E4624">
      <w:pPr>
        <w:spacing w:after="0" w:line="240" w:lineRule="auto"/>
        <w:ind w:left="567"/>
        <w:jc w:val="both"/>
        <w:rPr>
          <w:rFonts w:ascii="Times New Roman" w:hAnsi="Times New Roman"/>
          <w:sz w:val="24"/>
        </w:rPr>
      </w:pPr>
      <w:r>
        <w:rPr>
          <w:rFonts w:ascii="Times New Roman" w:hAnsi="Times New Roman"/>
          <w:sz w:val="24"/>
        </w:rPr>
        <w:t xml:space="preserve">Prof. (HP) dr. </w:t>
      </w:r>
      <w:r w:rsidRPr="0024286B">
        <w:rPr>
          <w:rFonts w:ascii="Times New Roman" w:hAnsi="Times New Roman"/>
          <w:sz w:val="24"/>
        </w:rPr>
        <w:t>Zenona Atkočiūnienė</w:t>
      </w:r>
      <w:r>
        <w:rPr>
          <w:rFonts w:ascii="Times New Roman" w:hAnsi="Times New Roman"/>
          <w:sz w:val="24"/>
        </w:rPr>
        <w:t xml:space="preserve"> (nuo 2015 m. rugpjūčio 31 d.)</w:t>
      </w:r>
    </w:p>
    <w:p w:rsidR="00060BA6" w:rsidRDefault="00060BA6"/>
    <w:sectPr w:rsidR="00060BA6" w:rsidSect="00C862EB">
      <w:footerReference w:type="even" r:id="rId13"/>
      <w:footerReference w:type="default" r:id="rId1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6E" w:rsidRDefault="00D64E6E">
      <w:pPr>
        <w:spacing w:after="0" w:line="240" w:lineRule="auto"/>
      </w:pPr>
      <w:r>
        <w:separator/>
      </w:r>
    </w:p>
  </w:endnote>
  <w:endnote w:type="continuationSeparator" w:id="0">
    <w:p w:rsidR="00D64E6E" w:rsidRDefault="00D6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76" w:rsidRDefault="004A5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D76" w:rsidRDefault="004A5D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76" w:rsidRDefault="004A5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596">
      <w:rPr>
        <w:rStyle w:val="PageNumber"/>
        <w:noProof/>
      </w:rPr>
      <w:t>1</w:t>
    </w:r>
    <w:r>
      <w:rPr>
        <w:rStyle w:val="PageNumber"/>
      </w:rPr>
      <w:fldChar w:fldCharType="end"/>
    </w:r>
  </w:p>
  <w:p w:rsidR="004A5D76" w:rsidRDefault="004A5D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6E" w:rsidRDefault="00D64E6E">
      <w:pPr>
        <w:spacing w:after="0" w:line="240" w:lineRule="auto"/>
      </w:pPr>
      <w:r>
        <w:separator/>
      </w:r>
    </w:p>
  </w:footnote>
  <w:footnote w:type="continuationSeparator" w:id="0">
    <w:p w:rsidR="00D64E6E" w:rsidRDefault="00D64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3F"/>
    <w:multiLevelType w:val="multilevel"/>
    <w:tmpl w:val="111CA1E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4"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B61E7"/>
    <w:multiLevelType w:val="multilevel"/>
    <w:tmpl w:val="65DC0284"/>
    <w:lvl w:ilvl="0">
      <w:start w:val="1"/>
      <w:numFmt w:val="bullet"/>
      <w:lvlText w:val=""/>
      <w:lvlJc w:val="left"/>
      <w:pPr>
        <w:tabs>
          <w:tab w:val="num" w:pos="1110"/>
        </w:tabs>
        <w:ind w:left="1110" w:hanging="360"/>
      </w:pPr>
      <w:rPr>
        <w:rFonts w:ascii="Symbol" w:hAnsi="Symbol" w:hint="default"/>
      </w:rPr>
    </w:lvl>
    <w:lvl w:ilvl="1">
      <w:start w:val="1"/>
      <w:numFmt w:val="decimal"/>
      <w:isLgl/>
      <w:lvlText w:val="%1.%2."/>
      <w:lvlJc w:val="left"/>
      <w:pPr>
        <w:tabs>
          <w:tab w:val="num" w:pos="1601"/>
        </w:tabs>
        <w:ind w:left="1601" w:hanging="360"/>
      </w:pPr>
      <w:rPr>
        <w:rFonts w:cs="Times New Roman" w:hint="default"/>
        <w:sz w:val="24"/>
      </w:rPr>
    </w:lvl>
    <w:lvl w:ilvl="2">
      <w:start w:val="1"/>
      <w:numFmt w:val="decimal"/>
      <w:isLgl/>
      <w:lvlText w:val="%1.%2.%3."/>
      <w:lvlJc w:val="left"/>
      <w:pPr>
        <w:tabs>
          <w:tab w:val="num" w:pos="2250"/>
        </w:tabs>
        <w:ind w:left="2250" w:hanging="720"/>
      </w:pPr>
      <w:rPr>
        <w:rFonts w:cs="Times New Roman" w:hint="default"/>
        <w:sz w:val="24"/>
      </w:rPr>
    </w:lvl>
    <w:lvl w:ilvl="3">
      <w:start w:val="1"/>
      <w:numFmt w:val="decimal"/>
      <w:isLgl/>
      <w:lvlText w:val="%1.%2.%3.%4."/>
      <w:lvlJc w:val="left"/>
      <w:pPr>
        <w:tabs>
          <w:tab w:val="num" w:pos="2640"/>
        </w:tabs>
        <w:ind w:left="2640" w:hanging="720"/>
      </w:pPr>
      <w:rPr>
        <w:rFonts w:cs="Times New Roman" w:hint="default"/>
        <w:sz w:val="24"/>
      </w:rPr>
    </w:lvl>
    <w:lvl w:ilvl="4">
      <w:start w:val="1"/>
      <w:numFmt w:val="decimal"/>
      <w:isLgl/>
      <w:lvlText w:val="%1.%2.%3.%4.%5."/>
      <w:lvlJc w:val="left"/>
      <w:pPr>
        <w:tabs>
          <w:tab w:val="num" w:pos="3390"/>
        </w:tabs>
        <w:ind w:left="3390" w:hanging="1080"/>
      </w:pPr>
      <w:rPr>
        <w:rFonts w:cs="Times New Roman" w:hint="default"/>
        <w:sz w:val="24"/>
      </w:rPr>
    </w:lvl>
    <w:lvl w:ilvl="5">
      <w:start w:val="1"/>
      <w:numFmt w:val="decimal"/>
      <w:isLgl/>
      <w:lvlText w:val="%1.%2.%3.%4.%5.%6."/>
      <w:lvlJc w:val="left"/>
      <w:pPr>
        <w:tabs>
          <w:tab w:val="num" w:pos="3780"/>
        </w:tabs>
        <w:ind w:left="3780" w:hanging="1080"/>
      </w:pPr>
      <w:rPr>
        <w:rFonts w:cs="Times New Roman" w:hint="default"/>
        <w:sz w:val="24"/>
      </w:rPr>
    </w:lvl>
    <w:lvl w:ilvl="6">
      <w:start w:val="1"/>
      <w:numFmt w:val="decimal"/>
      <w:isLgl/>
      <w:lvlText w:val="%1.%2.%3.%4.%5.%6.%7."/>
      <w:lvlJc w:val="left"/>
      <w:pPr>
        <w:tabs>
          <w:tab w:val="num" w:pos="4530"/>
        </w:tabs>
        <w:ind w:left="4530" w:hanging="1440"/>
      </w:pPr>
      <w:rPr>
        <w:rFonts w:cs="Times New Roman" w:hint="default"/>
        <w:sz w:val="24"/>
      </w:rPr>
    </w:lvl>
    <w:lvl w:ilvl="7">
      <w:start w:val="1"/>
      <w:numFmt w:val="decimal"/>
      <w:isLgl/>
      <w:lvlText w:val="%1.%2.%3.%4.%5.%6.%7.%8."/>
      <w:lvlJc w:val="left"/>
      <w:pPr>
        <w:tabs>
          <w:tab w:val="num" w:pos="4920"/>
        </w:tabs>
        <w:ind w:left="4920" w:hanging="1440"/>
      </w:pPr>
      <w:rPr>
        <w:rFonts w:cs="Times New Roman" w:hint="default"/>
        <w:sz w:val="24"/>
      </w:rPr>
    </w:lvl>
    <w:lvl w:ilvl="8">
      <w:start w:val="1"/>
      <w:numFmt w:val="decimal"/>
      <w:isLgl/>
      <w:lvlText w:val="%1.%2.%3.%4.%5.%6.%7.%8.%9."/>
      <w:lvlJc w:val="left"/>
      <w:pPr>
        <w:tabs>
          <w:tab w:val="num" w:pos="5670"/>
        </w:tabs>
        <w:ind w:left="5670" w:hanging="1800"/>
      </w:pPr>
      <w:rPr>
        <w:rFonts w:cs="Times New Roman" w:hint="default"/>
        <w:sz w:val="24"/>
      </w:rPr>
    </w:lvl>
  </w:abstractNum>
  <w:abstractNum w:abstractNumId="2">
    <w:nsid w:val="10CE4F3F"/>
    <w:multiLevelType w:val="multilevel"/>
    <w:tmpl w:val="C1B6D462"/>
    <w:lvl w:ilvl="0">
      <w:start w:val="3"/>
      <w:numFmt w:val="decimal"/>
      <w:lvlText w:val="%1"/>
      <w:lvlJc w:val="left"/>
      <w:pPr>
        <w:ind w:left="360" w:hanging="360"/>
      </w:pPr>
      <w:rPr>
        <w:rFonts w:cs="Times New Roman" w:hint="default"/>
      </w:rPr>
    </w:lvl>
    <w:lvl w:ilvl="1">
      <w:start w:val="5"/>
      <w:numFmt w:val="decimal"/>
      <w:lvlText w:val="%1.%2"/>
      <w:lvlJc w:val="left"/>
      <w:pPr>
        <w:ind w:left="1110" w:hanging="36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3">
    <w:nsid w:val="12766145"/>
    <w:multiLevelType w:val="multilevel"/>
    <w:tmpl w:val="AB1E277C"/>
    <w:styleLink w:val="Stilius2"/>
    <w:lvl w:ilvl="0">
      <w:start w:val="1"/>
      <w:numFmt w:val="decimal"/>
      <w:lvlText w:val="%1."/>
      <w:lvlJc w:val="left"/>
      <w:pPr>
        <w:tabs>
          <w:tab w:val="num" w:pos="816"/>
        </w:tabs>
        <w:ind w:left="816" w:hanging="390"/>
      </w:pPr>
      <w:rPr>
        <w:rFonts w:cs="Times New Roman" w:hint="default"/>
      </w:rPr>
    </w:lvl>
    <w:lvl w:ilvl="1">
      <w:start w:val="1"/>
      <w:numFmt w:val="decimal"/>
      <w:isLgl/>
      <w:lvlText w:val="%1.%2."/>
      <w:lvlJc w:val="left"/>
      <w:pPr>
        <w:tabs>
          <w:tab w:val="num" w:pos="1211"/>
        </w:tabs>
        <w:ind w:left="1211" w:hanging="360"/>
      </w:pPr>
      <w:rPr>
        <w:rFonts w:cs="Times New Roman" w:hint="default"/>
        <w:sz w:val="24"/>
      </w:rPr>
    </w:lvl>
    <w:lvl w:ilvl="2">
      <w:start w:val="1"/>
      <w:numFmt w:val="decimal"/>
      <w:isLgl/>
      <w:lvlText w:val="%1.%2.%3."/>
      <w:lvlJc w:val="left"/>
      <w:pPr>
        <w:tabs>
          <w:tab w:val="num" w:pos="1860"/>
        </w:tabs>
        <w:ind w:left="1860" w:hanging="720"/>
      </w:pPr>
      <w:rPr>
        <w:rFonts w:cs="Times New Roman" w:hint="default"/>
        <w:sz w:val="24"/>
      </w:rPr>
    </w:lvl>
    <w:lvl w:ilvl="3">
      <w:start w:val="1"/>
      <w:numFmt w:val="decimal"/>
      <w:isLgl/>
      <w:lvlText w:val="%1.%2.%3.%4."/>
      <w:lvlJc w:val="left"/>
      <w:pPr>
        <w:tabs>
          <w:tab w:val="num" w:pos="2250"/>
        </w:tabs>
        <w:ind w:left="2250" w:hanging="720"/>
      </w:pPr>
      <w:rPr>
        <w:rFonts w:cs="Times New Roman" w:hint="default"/>
        <w:sz w:val="24"/>
      </w:rPr>
    </w:lvl>
    <w:lvl w:ilvl="4">
      <w:start w:val="1"/>
      <w:numFmt w:val="decimal"/>
      <w:isLgl/>
      <w:lvlText w:val="%1.%2.%3.%4.%5."/>
      <w:lvlJc w:val="left"/>
      <w:pPr>
        <w:tabs>
          <w:tab w:val="num" w:pos="3000"/>
        </w:tabs>
        <w:ind w:left="3000" w:hanging="1080"/>
      </w:pPr>
      <w:rPr>
        <w:rFonts w:cs="Times New Roman" w:hint="default"/>
        <w:sz w:val="24"/>
      </w:rPr>
    </w:lvl>
    <w:lvl w:ilvl="5">
      <w:start w:val="1"/>
      <w:numFmt w:val="decimal"/>
      <w:isLgl/>
      <w:lvlText w:val="%1.%2.%3.%4.%5.%6."/>
      <w:lvlJc w:val="left"/>
      <w:pPr>
        <w:tabs>
          <w:tab w:val="num" w:pos="3390"/>
        </w:tabs>
        <w:ind w:left="3390" w:hanging="1080"/>
      </w:pPr>
      <w:rPr>
        <w:rFonts w:cs="Times New Roman" w:hint="default"/>
        <w:sz w:val="24"/>
      </w:rPr>
    </w:lvl>
    <w:lvl w:ilvl="6">
      <w:start w:val="1"/>
      <w:numFmt w:val="decimal"/>
      <w:isLgl/>
      <w:lvlText w:val="%1.%2.%3.%4.%5.%6.%7."/>
      <w:lvlJc w:val="left"/>
      <w:pPr>
        <w:tabs>
          <w:tab w:val="num" w:pos="4140"/>
        </w:tabs>
        <w:ind w:left="4140" w:hanging="1440"/>
      </w:pPr>
      <w:rPr>
        <w:rFonts w:cs="Times New Roman" w:hint="default"/>
        <w:sz w:val="24"/>
      </w:rPr>
    </w:lvl>
    <w:lvl w:ilvl="7">
      <w:start w:val="1"/>
      <w:numFmt w:val="decimal"/>
      <w:isLgl/>
      <w:lvlText w:val="%1.%2.%3.%4.%5.%6.%7.%8."/>
      <w:lvlJc w:val="left"/>
      <w:pPr>
        <w:tabs>
          <w:tab w:val="num" w:pos="4530"/>
        </w:tabs>
        <w:ind w:left="4530" w:hanging="1440"/>
      </w:pPr>
      <w:rPr>
        <w:rFonts w:cs="Times New Roman" w:hint="default"/>
        <w:sz w:val="24"/>
      </w:rPr>
    </w:lvl>
    <w:lvl w:ilvl="8">
      <w:start w:val="1"/>
      <w:numFmt w:val="decimal"/>
      <w:isLgl/>
      <w:lvlText w:val="%1.%2.%3.%4.%5.%6.%7.%8.%9."/>
      <w:lvlJc w:val="left"/>
      <w:pPr>
        <w:tabs>
          <w:tab w:val="num" w:pos="5280"/>
        </w:tabs>
        <w:ind w:left="5280" w:hanging="1800"/>
      </w:pPr>
      <w:rPr>
        <w:rFonts w:cs="Times New Roman" w:hint="default"/>
        <w:sz w:val="24"/>
      </w:rPr>
    </w:lvl>
  </w:abstractNum>
  <w:abstractNum w:abstractNumId="4">
    <w:nsid w:val="1BDB466C"/>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D631494"/>
    <w:multiLevelType w:val="multilevel"/>
    <w:tmpl w:val="0427001F"/>
    <w:styleLink w:val="Stilius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23349EB"/>
    <w:multiLevelType w:val="multilevel"/>
    <w:tmpl w:val="042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8D4628"/>
    <w:multiLevelType w:val="hybridMultilevel"/>
    <w:tmpl w:val="63423ABC"/>
    <w:lvl w:ilvl="0" w:tplc="E01058D6">
      <w:start w:val="8"/>
      <w:numFmt w:val="bullet"/>
      <w:lvlText w:val="-"/>
      <w:lvlJc w:val="left"/>
      <w:pPr>
        <w:tabs>
          <w:tab w:val="num" w:pos="1080"/>
        </w:tabs>
        <w:ind w:left="1080" w:hanging="360"/>
      </w:pPr>
      <w:rPr>
        <w:rFonts w:ascii="Times New Roman" w:eastAsia="Times New Roman" w:hAnsi="Times New Roman"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nsid w:val="37433EF2"/>
    <w:multiLevelType w:val="hybridMultilevel"/>
    <w:tmpl w:val="25465A0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9">
    <w:nsid w:val="427D75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E43FD9"/>
    <w:multiLevelType w:val="multilevel"/>
    <w:tmpl w:val="AB1E277C"/>
    <w:lvl w:ilvl="0">
      <w:start w:val="1"/>
      <w:numFmt w:val="decimal"/>
      <w:lvlText w:val="%1."/>
      <w:lvlJc w:val="left"/>
      <w:pPr>
        <w:tabs>
          <w:tab w:val="num" w:pos="816"/>
        </w:tabs>
        <w:ind w:left="816" w:hanging="390"/>
      </w:pPr>
      <w:rPr>
        <w:rFonts w:cs="Times New Roman" w:hint="default"/>
      </w:rPr>
    </w:lvl>
    <w:lvl w:ilvl="1">
      <w:start w:val="1"/>
      <w:numFmt w:val="decimal"/>
      <w:isLgl/>
      <w:lvlText w:val="%1.%2."/>
      <w:lvlJc w:val="left"/>
      <w:pPr>
        <w:tabs>
          <w:tab w:val="num" w:pos="1211"/>
        </w:tabs>
        <w:ind w:left="1211" w:hanging="360"/>
      </w:pPr>
      <w:rPr>
        <w:rFonts w:cs="Times New Roman" w:hint="default"/>
        <w:sz w:val="24"/>
      </w:rPr>
    </w:lvl>
    <w:lvl w:ilvl="2">
      <w:start w:val="1"/>
      <w:numFmt w:val="decimal"/>
      <w:isLgl/>
      <w:lvlText w:val="%1.%2.%3."/>
      <w:lvlJc w:val="left"/>
      <w:pPr>
        <w:tabs>
          <w:tab w:val="num" w:pos="1860"/>
        </w:tabs>
        <w:ind w:left="1860" w:hanging="720"/>
      </w:pPr>
      <w:rPr>
        <w:rFonts w:cs="Times New Roman" w:hint="default"/>
        <w:sz w:val="24"/>
      </w:rPr>
    </w:lvl>
    <w:lvl w:ilvl="3">
      <w:start w:val="1"/>
      <w:numFmt w:val="decimal"/>
      <w:isLgl/>
      <w:lvlText w:val="%1.%2.%3.%4."/>
      <w:lvlJc w:val="left"/>
      <w:pPr>
        <w:tabs>
          <w:tab w:val="num" w:pos="2250"/>
        </w:tabs>
        <w:ind w:left="2250" w:hanging="720"/>
      </w:pPr>
      <w:rPr>
        <w:rFonts w:cs="Times New Roman" w:hint="default"/>
        <w:sz w:val="24"/>
      </w:rPr>
    </w:lvl>
    <w:lvl w:ilvl="4">
      <w:start w:val="1"/>
      <w:numFmt w:val="decimal"/>
      <w:isLgl/>
      <w:lvlText w:val="%1.%2.%3.%4.%5."/>
      <w:lvlJc w:val="left"/>
      <w:pPr>
        <w:tabs>
          <w:tab w:val="num" w:pos="3000"/>
        </w:tabs>
        <w:ind w:left="3000" w:hanging="1080"/>
      </w:pPr>
      <w:rPr>
        <w:rFonts w:cs="Times New Roman" w:hint="default"/>
        <w:sz w:val="24"/>
      </w:rPr>
    </w:lvl>
    <w:lvl w:ilvl="5">
      <w:start w:val="1"/>
      <w:numFmt w:val="decimal"/>
      <w:isLgl/>
      <w:lvlText w:val="%1.%2.%3.%4.%5.%6."/>
      <w:lvlJc w:val="left"/>
      <w:pPr>
        <w:tabs>
          <w:tab w:val="num" w:pos="3390"/>
        </w:tabs>
        <w:ind w:left="3390" w:hanging="1080"/>
      </w:pPr>
      <w:rPr>
        <w:rFonts w:cs="Times New Roman" w:hint="default"/>
        <w:sz w:val="24"/>
      </w:rPr>
    </w:lvl>
    <w:lvl w:ilvl="6">
      <w:start w:val="1"/>
      <w:numFmt w:val="decimal"/>
      <w:isLgl/>
      <w:lvlText w:val="%1.%2.%3.%4.%5.%6.%7."/>
      <w:lvlJc w:val="left"/>
      <w:pPr>
        <w:tabs>
          <w:tab w:val="num" w:pos="4140"/>
        </w:tabs>
        <w:ind w:left="4140" w:hanging="1440"/>
      </w:pPr>
      <w:rPr>
        <w:rFonts w:cs="Times New Roman" w:hint="default"/>
        <w:sz w:val="24"/>
      </w:rPr>
    </w:lvl>
    <w:lvl w:ilvl="7">
      <w:start w:val="1"/>
      <w:numFmt w:val="decimal"/>
      <w:isLgl/>
      <w:lvlText w:val="%1.%2.%3.%4.%5.%6.%7.%8."/>
      <w:lvlJc w:val="left"/>
      <w:pPr>
        <w:tabs>
          <w:tab w:val="num" w:pos="4530"/>
        </w:tabs>
        <w:ind w:left="4530" w:hanging="1440"/>
      </w:pPr>
      <w:rPr>
        <w:rFonts w:cs="Times New Roman" w:hint="default"/>
        <w:sz w:val="24"/>
      </w:rPr>
    </w:lvl>
    <w:lvl w:ilvl="8">
      <w:start w:val="1"/>
      <w:numFmt w:val="decimal"/>
      <w:isLgl/>
      <w:lvlText w:val="%1.%2.%3.%4.%5.%6.%7.%8.%9."/>
      <w:lvlJc w:val="left"/>
      <w:pPr>
        <w:tabs>
          <w:tab w:val="num" w:pos="5280"/>
        </w:tabs>
        <w:ind w:left="5280" w:hanging="1800"/>
      </w:pPr>
      <w:rPr>
        <w:rFonts w:cs="Times New Roman" w:hint="default"/>
        <w:sz w:val="24"/>
      </w:rPr>
    </w:lvl>
  </w:abstractNum>
  <w:abstractNum w:abstractNumId="11">
    <w:nsid w:val="481E6348"/>
    <w:multiLevelType w:val="hybridMultilevel"/>
    <w:tmpl w:val="80FE1C16"/>
    <w:lvl w:ilvl="0" w:tplc="E3082BE6">
      <w:start w:val="1"/>
      <w:numFmt w:val="decimal"/>
      <w:lvlText w:val="%1)"/>
      <w:lvlJc w:val="left"/>
      <w:pPr>
        <w:ind w:left="2160" w:hanging="360"/>
      </w:pPr>
      <w:rPr>
        <w:rFonts w:cs="Times New Roman" w:hint="default"/>
      </w:rPr>
    </w:lvl>
    <w:lvl w:ilvl="1" w:tplc="04270019" w:tentative="1">
      <w:start w:val="1"/>
      <w:numFmt w:val="lowerLetter"/>
      <w:lvlText w:val="%2."/>
      <w:lvlJc w:val="left"/>
      <w:pPr>
        <w:ind w:left="2880" w:hanging="360"/>
      </w:pPr>
      <w:rPr>
        <w:rFonts w:cs="Times New Roman"/>
      </w:rPr>
    </w:lvl>
    <w:lvl w:ilvl="2" w:tplc="0427001B" w:tentative="1">
      <w:start w:val="1"/>
      <w:numFmt w:val="lowerRoman"/>
      <w:lvlText w:val="%3."/>
      <w:lvlJc w:val="right"/>
      <w:pPr>
        <w:ind w:left="3600" w:hanging="180"/>
      </w:pPr>
      <w:rPr>
        <w:rFonts w:cs="Times New Roman"/>
      </w:rPr>
    </w:lvl>
    <w:lvl w:ilvl="3" w:tplc="0427000F" w:tentative="1">
      <w:start w:val="1"/>
      <w:numFmt w:val="decimal"/>
      <w:lvlText w:val="%4."/>
      <w:lvlJc w:val="left"/>
      <w:pPr>
        <w:ind w:left="4320" w:hanging="360"/>
      </w:pPr>
      <w:rPr>
        <w:rFonts w:cs="Times New Roman"/>
      </w:rPr>
    </w:lvl>
    <w:lvl w:ilvl="4" w:tplc="04270019" w:tentative="1">
      <w:start w:val="1"/>
      <w:numFmt w:val="lowerLetter"/>
      <w:lvlText w:val="%5."/>
      <w:lvlJc w:val="left"/>
      <w:pPr>
        <w:ind w:left="5040" w:hanging="360"/>
      </w:pPr>
      <w:rPr>
        <w:rFonts w:cs="Times New Roman"/>
      </w:rPr>
    </w:lvl>
    <w:lvl w:ilvl="5" w:tplc="0427001B" w:tentative="1">
      <w:start w:val="1"/>
      <w:numFmt w:val="lowerRoman"/>
      <w:lvlText w:val="%6."/>
      <w:lvlJc w:val="right"/>
      <w:pPr>
        <w:ind w:left="5760" w:hanging="180"/>
      </w:pPr>
      <w:rPr>
        <w:rFonts w:cs="Times New Roman"/>
      </w:rPr>
    </w:lvl>
    <w:lvl w:ilvl="6" w:tplc="0427000F" w:tentative="1">
      <w:start w:val="1"/>
      <w:numFmt w:val="decimal"/>
      <w:lvlText w:val="%7."/>
      <w:lvlJc w:val="left"/>
      <w:pPr>
        <w:ind w:left="6480" w:hanging="360"/>
      </w:pPr>
      <w:rPr>
        <w:rFonts w:cs="Times New Roman"/>
      </w:rPr>
    </w:lvl>
    <w:lvl w:ilvl="7" w:tplc="04270019" w:tentative="1">
      <w:start w:val="1"/>
      <w:numFmt w:val="lowerLetter"/>
      <w:lvlText w:val="%8."/>
      <w:lvlJc w:val="left"/>
      <w:pPr>
        <w:ind w:left="7200" w:hanging="360"/>
      </w:pPr>
      <w:rPr>
        <w:rFonts w:cs="Times New Roman"/>
      </w:rPr>
    </w:lvl>
    <w:lvl w:ilvl="8" w:tplc="0427001B" w:tentative="1">
      <w:start w:val="1"/>
      <w:numFmt w:val="lowerRoman"/>
      <w:lvlText w:val="%9."/>
      <w:lvlJc w:val="right"/>
      <w:pPr>
        <w:ind w:left="7920" w:hanging="180"/>
      </w:pPr>
      <w:rPr>
        <w:rFonts w:cs="Times New Roman"/>
      </w:rPr>
    </w:lvl>
  </w:abstractNum>
  <w:abstractNum w:abstractNumId="12">
    <w:nsid w:val="5D0C4F0C"/>
    <w:multiLevelType w:val="multilevel"/>
    <w:tmpl w:val="7C7C192A"/>
    <w:lvl w:ilvl="0">
      <w:start w:val="3"/>
      <w:numFmt w:val="decimal"/>
      <w:lvlText w:val="%1"/>
      <w:lvlJc w:val="left"/>
      <w:pPr>
        <w:ind w:left="480" w:hanging="480"/>
      </w:pPr>
      <w:rPr>
        <w:rFonts w:cs="Times New Roman" w:hint="default"/>
      </w:rPr>
    </w:lvl>
    <w:lvl w:ilvl="1">
      <w:start w:val="2"/>
      <w:numFmt w:val="decimal"/>
      <w:lvlText w:val="%1.%2"/>
      <w:lvlJc w:val="left"/>
      <w:pPr>
        <w:ind w:left="1085" w:hanging="480"/>
      </w:pPr>
      <w:rPr>
        <w:rFonts w:cs="Times New Roman" w:hint="default"/>
      </w:rPr>
    </w:lvl>
    <w:lvl w:ilvl="2">
      <w:numFmt w:val="decimal"/>
      <w:lvlText w:val="%1.%2.%3"/>
      <w:lvlJc w:val="left"/>
      <w:pPr>
        <w:ind w:left="1995" w:hanging="720"/>
      </w:pPr>
      <w:rPr>
        <w:rFonts w:cs="Times New Roman" w:hint="default"/>
      </w:rPr>
    </w:lvl>
    <w:lvl w:ilvl="3">
      <w:start w:val="1"/>
      <w:numFmt w:val="decimal"/>
      <w:lvlText w:val="%1.%2.%3.%4"/>
      <w:lvlJc w:val="left"/>
      <w:pPr>
        <w:ind w:left="2535" w:hanging="72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105" w:hanging="108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5675" w:hanging="1440"/>
      </w:pPr>
      <w:rPr>
        <w:rFonts w:cs="Times New Roman" w:hint="default"/>
      </w:rPr>
    </w:lvl>
    <w:lvl w:ilvl="8">
      <w:start w:val="1"/>
      <w:numFmt w:val="decimal"/>
      <w:lvlText w:val="%1.%2.%3.%4.%5.%6.%7.%8.%9"/>
      <w:lvlJc w:val="left"/>
      <w:pPr>
        <w:ind w:left="6640" w:hanging="1800"/>
      </w:pPr>
      <w:rPr>
        <w:rFonts w:cs="Times New Roman" w:hint="default"/>
      </w:rPr>
    </w:lvl>
  </w:abstractNum>
  <w:abstractNum w:abstractNumId="13">
    <w:nsid w:val="5FD10DDE"/>
    <w:multiLevelType w:val="multilevel"/>
    <w:tmpl w:val="0427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70140928"/>
    <w:multiLevelType w:val="hybridMultilevel"/>
    <w:tmpl w:val="8EC47ABC"/>
    <w:lvl w:ilvl="0" w:tplc="40C642E4">
      <w:start w:val="1"/>
      <w:numFmt w:val="decimal"/>
      <w:lvlText w:val="%1)"/>
      <w:lvlJc w:val="left"/>
      <w:pPr>
        <w:ind w:left="1110" w:hanging="360"/>
      </w:pPr>
      <w:rPr>
        <w:rFonts w:cs="Times New Roman" w:hint="default"/>
      </w:rPr>
    </w:lvl>
    <w:lvl w:ilvl="1" w:tplc="04270019" w:tentative="1">
      <w:start w:val="1"/>
      <w:numFmt w:val="lowerLetter"/>
      <w:lvlText w:val="%2."/>
      <w:lvlJc w:val="left"/>
      <w:pPr>
        <w:ind w:left="1830" w:hanging="360"/>
      </w:pPr>
      <w:rPr>
        <w:rFonts w:cs="Times New Roman"/>
      </w:rPr>
    </w:lvl>
    <w:lvl w:ilvl="2" w:tplc="0427001B" w:tentative="1">
      <w:start w:val="1"/>
      <w:numFmt w:val="lowerRoman"/>
      <w:lvlText w:val="%3."/>
      <w:lvlJc w:val="right"/>
      <w:pPr>
        <w:ind w:left="2550" w:hanging="180"/>
      </w:pPr>
      <w:rPr>
        <w:rFonts w:cs="Times New Roman"/>
      </w:rPr>
    </w:lvl>
    <w:lvl w:ilvl="3" w:tplc="0427000F" w:tentative="1">
      <w:start w:val="1"/>
      <w:numFmt w:val="decimal"/>
      <w:lvlText w:val="%4."/>
      <w:lvlJc w:val="left"/>
      <w:pPr>
        <w:ind w:left="3270" w:hanging="360"/>
      </w:pPr>
      <w:rPr>
        <w:rFonts w:cs="Times New Roman"/>
      </w:rPr>
    </w:lvl>
    <w:lvl w:ilvl="4" w:tplc="04270019" w:tentative="1">
      <w:start w:val="1"/>
      <w:numFmt w:val="lowerLetter"/>
      <w:lvlText w:val="%5."/>
      <w:lvlJc w:val="left"/>
      <w:pPr>
        <w:ind w:left="3990" w:hanging="360"/>
      </w:pPr>
      <w:rPr>
        <w:rFonts w:cs="Times New Roman"/>
      </w:rPr>
    </w:lvl>
    <w:lvl w:ilvl="5" w:tplc="0427001B" w:tentative="1">
      <w:start w:val="1"/>
      <w:numFmt w:val="lowerRoman"/>
      <w:lvlText w:val="%6."/>
      <w:lvlJc w:val="right"/>
      <w:pPr>
        <w:ind w:left="4710" w:hanging="180"/>
      </w:pPr>
      <w:rPr>
        <w:rFonts w:cs="Times New Roman"/>
      </w:rPr>
    </w:lvl>
    <w:lvl w:ilvl="6" w:tplc="0427000F" w:tentative="1">
      <w:start w:val="1"/>
      <w:numFmt w:val="decimal"/>
      <w:lvlText w:val="%7."/>
      <w:lvlJc w:val="left"/>
      <w:pPr>
        <w:ind w:left="5430" w:hanging="360"/>
      </w:pPr>
      <w:rPr>
        <w:rFonts w:cs="Times New Roman"/>
      </w:rPr>
    </w:lvl>
    <w:lvl w:ilvl="7" w:tplc="04270019" w:tentative="1">
      <w:start w:val="1"/>
      <w:numFmt w:val="lowerLetter"/>
      <w:lvlText w:val="%8."/>
      <w:lvlJc w:val="left"/>
      <w:pPr>
        <w:ind w:left="6150" w:hanging="360"/>
      </w:pPr>
      <w:rPr>
        <w:rFonts w:cs="Times New Roman"/>
      </w:rPr>
    </w:lvl>
    <w:lvl w:ilvl="8" w:tplc="0427001B" w:tentative="1">
      <w:start w:val="1"/>
      <w:numFmt w:val="lowerRoman"/>
      <w:lvlText w:val="%9."/>
      <w:lvlJc w:val="right"/>
      <w:pPr>
        <w:ind w:left="6870" w:hanging="180"/>
      </w:pPr>
      <w:rPr>
        <w:rFonts w:cs="Times New Roman"/>
      </w:rPr>
    </w:lvl>
  </w:abstractNum>
  <w:abstractNum w:abstractNumId="15">
    <w:nsid w:val="766E234C"/>
    <w:multiLevelType w:val="hybridMultilevel"/>
    <w:tmpl w:val="99A848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D8103F1"/>
    <w:multiLevelType w:val="hybridMultilevel"/>
    <w:tmpl w:val="0DFAB3CA"/>
    <w:lvl w:ilvl="0" w:tplc="EF24EE88">
      <w:start w:val="1"/>
      <w:numFmt w:val="decimal"/>
      <w:lvlText w:val="%1)"/>
      <w:lvlJc w:val="left"/>
      <w:pPr>
        <w:tabs>
          <w:tab w:val="num" w:pos="1778"/>
        </w:tabs>
        <w:ind w:left="1778"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0"/>
  </w:num>
  <w:num w:numId="2">
    <w:abstractNumId w:val="16"/>
  </w:num>
  <w:num w:numId="3">
    <w:abstractNumId w:val="7"/>
  </w:num>
  <w:num w:numId="4">
    <w:abstractNumId w:val="8"/>
  </w:num>
  <w:num w:numId="5">
    <w:abstractNumId w:val="14"/>
  </w:num>
  <w:num w:numId="6">
    <w:abstractNumId w:val="11"/>
  </w:num>
  <w:num w:numId="7">
    <w:abstractNumId w:val="2"/>
  </w:num>
  <w:num w:numId="8">
    <w:abstractNumId w:val="12"/>
  </w:num>
  <w:num w:numId="9">
    <w:abstractNumId w:val="1"/>
  </w:num>
  <w:num w:numId="10">
    <w:abstractNumId w:val="0"/>
  </w:num>
  <w:num w:numId="11">
    <w:abstractNumId w:val="9"/>
  </w:num>
  <w:num w:numId="12">
    <w:abstractNumId w:val="4"/>
  </w:num>
  <w:num w:numId="13">
    <w:abstractNumId w:val="13"/>
  </w:num>
  <w:num w:numId="14">
    <w:abstractNumId w:val="6"/>
  </w:num>
  <w:num w:numId="15">
    <w:abstractNumId w:val="5"/>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B3"/>
    <w:rsid w:val="000039A4"/>
    <w:rsid w:val="0001404A"/>
    <w:rsid w:val="0001450F"/>
    <w:rsid w:val="00030411"/>
    <w:rsid w:val="00042277"/>
    <w:rsid w:val="0004445B"/>
    <w:rsid w:val="000547CB"/>
    <w:rsid w:val="00060BA6"/>
    <w:rsid w:val="000635A0"/>
    <w:rsid w:val="00064486"/>
    <w:rsid w:val="0008059B"/>
    <w:rsid w:val="000A6721"/>
    <w:rsid w:val="000B6FA6"/>
    <w:rsid w:val="000E4624"/>
    <w:rsid w:val="000E5502"/>
    <w:rsid w:val="000F05AB"/>
    <w:rsid w:val="000F27AA"/>
    <w:rsid w:val="001107D9"/>
    <w:rsid w:val="001261BB"/>
    <w:rsid w:val="00135DB0"/>
    <w:rsid w:val="001504D4"/>
    <w:rsid w:val="00152C02"/>
    <w:rsid w:val="00167581"/>
    <w:rsid w:val="0017308E"/>
    <w:rsid w:val="00176600"/>
    <w:rsid w:val="001A2E69"/>
    <w:rsid w:val="001A5290"/>
    <w:rsid w:val="001C45C9"/>
    <w:rsid w:val="001D4CED"/>
    <w:rsid w:val="001E2D49"/>
    <w:rsid w:val="001F457B"/>
    <w:rsid w:val="00207BB5"/>
    <w:rsid w:val="00216CC1"/>
    <w:rsid w:val="00217E50"/>
    <w:rsid w:val="00222C12"/>
    <w:rsid w:val="00230409"/>
    <w:rsid w:val="00233C8B"/>
    <w:rsid w:val="00244A62"/>
    <w:rsid w:val="0026743A"/>
    <w:rsid w:val="00276726"/>
    <w:rsid w:val="00276C98"/>
    <w:rsid w:val="00281A08"/>
    <w:rsid w:val="00290072"/>
    <w:rsid w:val="00296C8E"/>
    <w:rsid w:val="002A095F"/>
    <w:rsid w:val="002A41CA"/>
    <w:rsid w:val="002B305E"/>
    <w:rsid w:val="002B7C6C"/>
    <w:rsid w:val="002C1CEE"/>
    <w:rsid w:val="002C3E2A"/>
    <w:rsid w:val="002D7937"/>
    <w:rsid w:val="00300AF9"/>
    <w:rsid w:val="00301C87"/>
    <w:rsid w:val="00305E0B"/>
    <w:rsid w:val="0032045F"/>
    <w:rsid w:val="00324803"/>
    <w:rsid w:val="00335705"/>
    <w:rsid w:val="00341F78"/>
    <w:rsid w:val="00345AE9"/>
    <w:rsid w:val="0037035F"/>
    <w:rsid w:val="00380F95"/>
    <w:rsid w:val="00396A81"/>
    <w:rsid w:val="003D39FE"/>
    <w:rsid w:val="003E56E8"/>
    <w:rsid w:val="00411383"/>
    <w:rsid w:val="00430A6A"/>
    <w:rsid w:val="00434E6D"/>
    <w:rsid w:val="0045593A"/>
    <w:rsid w:val="00456D06"/>
    <w:rsid w:val="00463742"/>
    <w:rsid w:val="0047382A"/>
    <w:rsid w:val="004764AD"/>
    <w:rsid w:val="00482114"/>
    <w:rsid w:val="004A4863"/>
    <w:rsid w:val="004A4ED1"/>
    <w:rsid w:val="004A5033"/>
    <w:rsid w:val="004A5D76"/>
    <w:rsid w:val="004A7B63"/>
    <w:rsid w:val="004B55B1"/>
    <w:rsid w:val="004C1361"/>
    <w:rsid w:val="004D4C51"/>
    <w:rsid w:val="004D6B29"/>
    <w:rsid w:val="004F076B"/>
    <w:rsid w:val="004F6FED"/>
    <w:rsid w:val="00505F62"/>
    <w:rsid w:val="00530E42"/>
    <w:rsid w:val="0054540B"/>
    <w:rsid w:val="005467D3"/>
    <w:rsid w:val="0055433B"/>
    <w:rsid w:val="005643AB"/>
    <w:rsid w:val="005645A4"/>
    <w:rsid w:val="005710C1"/>
    <w:rsid w:val="00590AD8"/>
    <w:rsid w:val="005B25DD"/>
    <w:rsid w:val="005B4AF8"/>
    <w:rsid w:val="005B587A"/>
    <w:rsid w:val="005C6664"/>
    <w:rsid w:val="005D1EE5"/>
    <w:rsid w:val="005F177C"/>
    <w:rsid w:val="00615E36"/>
    <w:rsid w:val="00616A1A"/>
    <w:rsid w:val="00622039"/>
    <w:rsid w:val="00634451"/>
    <w:rsid w:val="00645B0B"/>
    <w:rsid w:val="0065403C"/>
    <w:rsid w:val="006629CE"/>
    <w:rsid w:val="006645FB"/>
    <w:rsid w:val="0067791B"/>
    <w:rsid w:val="00680533"/>
    <w:rsid w:val="0068234B"/>
    <w:rsid w:val="00686E19"/>
    <w:rsid w:val="006926B3"/>
    <w:rsid w:val="00696595"/>
    <w:rsid w:val="00697CC5"/>
    <w:rsid w:val="006A2874"/>
    <w:rsid w:val="00704984"/>
    <w:rsid w:val="007237FA"/>
    <w:rsid w:val="00745EB6"/>
    <w:rsid w:val="00747391"/>
    <w:rsid w:val="0075377D"/>
    <w:rsid w:val="0077009A"/>
    <w:rsid w:val="00771156"/>
    <w:rsid w:val="00780784"/>
    <w:rsid w:val="007976EA"/>
    <w:rsid w:val="007B4727"/>
    <w:rsid w:val="007B74FA"/>
    <w:rsid w:val="007C2A25"/>
    <w:rsid w:val="007E6407"/>
    <w:rsid w:val="007F7344"/>
    <w:rsid w:val="00811A40"/>
    <w:rsid w:val="00814849"/>
    <w:rsid w:val="00814FD1"/>
    <w:rsid w:val="00815060"/>
    <w:rsid w:val="00816C65"/>
    <w:rsid w:val="00816EE6"/>
    <w:rsid w:val="00821D52"/>
    <w:rsid w:val="00834F2F"/>
    <w:rsid w:val="0083545D"/>
    <w:rsid w:val="00895021"/>
    <w:rsid w:val="008D43BA"/>
    <w:rsid w:val="009013EF"/>
    <w:rsid w:val="00904538"/>
    <w:rsid w:val="009319E4"/>
    <w:rsid w:val="009522A8"/>
    <w:rsid w:val="00962A6A"/>
    <w:rsid w:val="00974A75"/>
    <w:rsid w:val="0099384F"/>
    <w:rsid w:val="0099790D"/>
    <w:rsid w:val="009A5905"/>
    <w:rsid w:val="009B0E7A"/>
    <w:rsid w:val="009B6004"/>
    <w:rsid w:val="009C1268"/>
    <w:rsid w:val="009D0292"/>
    <w:rsid w:val="009E4596"/>
    <w:rsid w:val="009E7ED5"/>
    <w:rsid w:val="009F5130"/>
    <w:rsid w:val="00A05A19"/>
    <w:rsid w:val="00A3394A"/>
    <w:rsid w:val="00A47B65"/>
    <w:rsid w:val="00A57169"/>
    <w:rsid w:val="00A57E9A"/>
    <w:rsid w:val="00A62D56"/>
    <w:rsid w:val="00A95921"/>
    <w:rsid w:val="00AA33C6"/>
    <w:rsid w:val="00AB0D33"/>
    <w:rsid w:val="00AB56C7"/>
    <w:rsid w:val="00AC0A37"/>
    <w:rsid w:val="00AD5C02"/>
    <w:rsid w:val="00AE52EB"/>
    <w:rsid w:val="00B033B2"/>
    <w:rsid w:val="00B1025D"/>
    <w:rsid w:val="00B258A7"/>
    <w:rsid w:val="00B618A1"/>
    <w:rsid w:val="00B62E07"/>
    <w:rsid w:val="00B813C8"/>
    <w:rsid w:val="00B95D3E"/>
    <w:rsid w:val="00BB3066"/>
    <w:rsid w:val="00BF3C3F"/>
    <w:rsid w:val="00C023AA"/>
    <w:rsid w:val="00C06654"/>
    <w:rsid w:val="00C10464"/>
    <w:rsid w:val="00C30D8A"/>
    <w:rsid w:val="00C45765"/>
    <w:rsid w:val="00C74892"/>
    <w:rsid w:val="00C861DE"/>
    <w:rsid w:val="00C862EB"/>
    <w:rsid w:val="00C918F0"/>
    <w:rsid w:val="00C95C79"/>
    <w:rsid w:val="00C9694A"/>
    <w:rsid w:val="00CA5AAB"/>
    <w:rsid w:val="00CB32CB"/>
    <w:rsid w:val="00CC01FD"/>
    <w:rsid w:val="00CC148B"/>
    <w:rsid w:val="00CC179E"/>
    <w:rsid w:val="00CE21D2"/>
    <w:rsid w:val="00CF110B"/>
    <w:rsid w:val="00D32C14"/>
    <w:rsid w:val="00D4382A"/>
    <w:rsid w:val="00D64E6E"/>
    <w:rsid w:val="00D76F81"/>
    <w:rsid w:val="00D81989"/>
    <w:rsid w:val="00D85DAE"/>
    <w:rsid w:val="00D870ED"/>
    <w:rsid w:val="00D96CBC"/>
    <w:rsid w:val="00DA6E20"/>
    <w:rsid w:val="00DC0D84"/>
    <w:rsid w:val="00DD067A"/>
    <w:rsid w:val="00DD2510"/>
    <w:rsid w:val="00DE6806"/>
    <w:rsid w:val="00E03581"/>
    <w:rsid w:val="00E06AFE"/>
    <w:rsid w:val="00E07279"/>
    <w:rsid w:val="00E43ACA"/>
    <w:rsid w:val="00E44A72"/>
    <w:rsid w:val="00E51DE0"/>
    <w:rsid w:val="00E70009"/>
    <w:rsid w:val="00E70129"/>
    <w:rsid w:val="00E71F62"/>
    <w:rsid w:val="00E73F70"/>
    <w:rsid w:val="00E81E5A"/>
    <w:rsid w:val="00E87159"/>
    <w:rsid w:val="00E9157F"/>
    <w:rsid w:val="00ED3AD0"/>
    <w:rsid w:val="00ED3DDC"/>
    <w:rsid w:val="00EE02F7"/>
    <w:rsid w:val="00EE648D"/>
    <w:rsid w:val="00EE70C6"/>
    <w:rsid w:val="00EF3A04"/>
    <w:rsid w:val="00F02471"/>
    <w:rsid w:val="00F10A01"/>
    <w:rsid w:val="00F216D8"/>
    <w:rsid w:val="00F57377"/>
    <w:rsid w:val="00F76ED4"/>
    <w:rsid w:val="00F81284"/>
    <w:rsid w:val="00F95F56"/>
    <w:rsid w:val="00FA1062"/>
    <w:rsid w:val="00FB1AEE"/>
    <w:rsid w:val="00FC2859"/>
    <w:rsid w:val="00FC7CBB"/>
    <w:rsid w:val="00FE0A2F"/>
    <w:rsid w:val="00FF6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926B3"/>
    <w:pPr>
      <w:tabs>
        <w:tab w:val="center" w:pos="4819"/>
        <w:tab w:val="right" w:pos="9638"/>
      </w:tabs>
      <w:spacing w:after="0" w:line="240" w:lineRule="auto"/>
    </w:pPr>
    <w:rPr>
      <w:sz w:val="20"/>
      <w:szCs w:val="20"/>
      <w:lang w:val="x-none" w:eastAsia="x-none"/>
    </w:rPr>
  </w:style>
  <w:style w:type="character" w:customStyle="1" w:styleId="FooterChar">
    <w:name w:val="Footer Char"/>
    <w:link w:val="Footer"/>
    <w:uiPriority w:val="99"/>
    <w:semiHidden/>
    <w:locked/>
    <w:rsid w:val="006926B3"/>
    <w:rPr>
      <w:rFonts w:cs="Times New Roman"/>
    </w:rPr>
  </w:style>
  <w:style w:type="character" w:styleId="PageNumber">
    <w:name w:val="page number"/>
    <w:uiPriority w:val="99"/>
    <w:rsid w:val="006926B3"/>
    <w:rPr>
      <w:rFonts w:cs="Times New Roman"/>
    </w:rPr>
  </w:style>
  <w:style w:type="paragraph" w:customStyle="1" w:styleId="ListParagraph1">
    <w:name w:val="List Paragraph1"/>
    <w:basedOn w:val="Normal"/>
    <w:uiPriority w:val="34"/>
    <w:qFormat/>
    <w:rsid w:val="00C9694A"/>
    <w:pPr>
      <w:ind w:left="720"/>
      <w:contextualSpacing/>
    </w:pPr>
  </w:style>
  <w:style w:type="paragraph" w:customStyle="1" w:styleId="Default">
    <w:name w:val="Default"/>
    <w:uiPriority w:val="99"/>
    <w:rsid w:val="00C10464"/>
    <w:pPr>
      <w:autoSpaceDE w:val="0"/>
      <w:autoSpaceDN w:val="0"/>
      <w:adjustRightInd w:val="0"/>
    </w:pPr>
    <w:rPr>
      <w:rFonts w:ascii="Times New Roman" w:hAnsi="Times New Roman"/>
      <w:color w:val="000000"/>
      <w:sz w:val="24"/>
      <w:szCs w:val="24"/>
      <w:lang w:bidi="he-IL"/>
    </w:rPr>
  </w:style>
  <w:style w:type="character" w:styleId="CommentReference">
    <w:name w:val="annotation reference"/>
    <w:uiPriority w:val="99"/>
    <w:semiHidden/>
    <w:rsid w:val="00A57169"/>
    <w:rPr>
      <w:rFonts w:cs="Times New Roman"/>
      <w:sz w:val="16"/>
      <w:szCs w:val="16"/>
    </w:rPr>
  </w:style>
  <w:style w:type="paragraph" w:styleId="CommentText">
    <w:name w:val="annotation text"/>
    <w:basedOn w:val="Normal"/>
    <w:link w:val="CommentTextChar"/>
    <w:uiPriority w:val="99"/>
    <w:semiHidden/>
    <w:rsid w:val="00A57169"/>
    <w:rPr>
      <w:sz w:val="20"/>
      <w:szCs w:val="20"/>
      <w:lang w:val="x-none"/>
    </w:rPr>
  </w:style>
  <w:style w:type="character" w:customStyle="1" w:styleId="CommentTextChar">
    <w:name w:val="Comment Text Char"/>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57169"/>
    <w:rPr>
      <w:b/>
      <w:bCs/>
    </w:rPr>
  </w:style>
  <w:style w:type="character" w:customStyle="1" w:styleId="CommentSubjectChar">
    <w:name w:val="Comment Subject 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A57169"/>
    <w:rPr>
      <w:rFonts w:ascii="Times New Roman" w:hAnsi="Times New Roman"/>
      <w:sz w:val="2"/>
      <w:szCs w:val="20"/>
      <w:lang w:val="x-none"/>
    </w:rPr>
  </w:style>
  <w:style w:type="character" w:customStyle="1" w:styleId="BalloonTextChar">
    <w:name w:val="Balloon Text Char"/>
    <w:link w:val="BalloonText"/>
    <w:uiPriority w:val="99"/>
    <w:semiHidden/>
    <w:locked/>
    <w:rPr>
      <w:rFonts w:ascii="Times New Roman" w:hAnsi="Times New Roman" w:cs="Times New Roman"/>
      <w:sz w:val="2"/>
      <w:lang w:eastAsia="en-US"/>
    </w:rPr>
  </w:style>
  <w:style w:type="paragraph" w:styleId="NormalWeb">
    <w:name w:val="Normal (Web)"/>
    <w:basedOn w:val="Normal"/>
    <w:uiPriority w:val="99"/>
    <w:rsid w:val="00A57169"/>
    <w:pPr>
      <w:spacing w:before="100" w:beforeAutospacing="1" w:after="100" w:afterAutospacing="1" w:line="240" w:lineRule="auto"/>
    </w:pPr>
    <w:rPr>
      <w:rFonts w:ascii="Times New Roman" w:hAnsi="Times New Roman"/>
      <w:sz w:val="24"/>
      <w:szCs w:val="24"/>
      <w:lang w:eastAsia="lt-LT" w:bidi="he-IL"/>
    </w:rPr>
  </w:style>
  <w:style w:type="character" w:styleId="Emphasis">
    <w:name w:val="Emphasis"/>
    <w:uiPriority w:val="99"/>
    <w:qFormat/>
    <w:locked/>
    <w:rsid w:val="00A57169"/>
    <w:rPr>
      <w:rFonts w:cs="Times New Roman"/>
      <w:i/>
      <w:iCs/>
    </w:rPr>
  </w:style>
  <w:style w:type="numbering" w:styleId="111111">
    <w:name w:val="Outline List 2"/>
    <w:basedOn w:val="NoList"/>
    <w:rsid w:val="00747391"/>
    <w:pPr>
      <w:numPr>
        <w:numId w:val="13"/>
      </w:numPr>
    </w:pPr>
  </w:style>
  <w:style w:type="numbering" w:styleId="1ai">
    <w:name w:val="Outline List 1"/>
    <w:basedOn w:val="NoList"/>
    <w:rsid w:val="00747391"/>
    <w:pPr>
      <w:numPr>
        <w:numId w:val="14"/>
      </w:numPr>
    </w:pPr>
  </w:style>
  <w:style w:type="numbering" w:customStyle="1" w:styleId="Stilius1">
    <w:name w:val="Stilius1"/>
    <w:basedOn w:val="NoList"/>
    <w:rsid w:val="00747391"/>
    <w:pPr>
      <w:numPr>
        <w:numId w:val="15"/>
      </w:numPr>
    </w:pPr>
  </w:style>
  <w:style w:type="numbering" w:customStyle="1" w:styleId="Stilius2">
    <w:name w:val="Stilius2"/>
    <w:rsid w:val="00747391"/>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926B3"/>
    <w:pPr>
      <w:tabs>
        <w:tab w:val="center" w:pos="4819"/>
        <w:tab w:val="right" w:pos="9638"/>
      </w:tabs>
      <w:spacing w:after="0" w:line="240" w:lineRule="auto"/>
    </w:pPr>
    <w:rPr>
      <w:sz w:val="20"/>
      <w:szCs w:val="20"/>
      <w:lang w:val="x-none" w:eastAsia="x-none"/>
    </w:rPr>
  </w:style>
  <w:style w:type="character" w:customStyle="1" w:styleId="FooterChar">
    <w:name w:val="Footer Char"/>
    <w:link w:val="Footer"/>
    <w:uiPriority w:val="99"/>
    <w:semiHidden/>
    <w:locked/>
    <w:rsid w:val="006926B3"/>
    <w:rPr>
      <w:rFonts w:cs="Times New Roman"/>
    </w:rPr>
  </w:style>
  <w:style w:type="character" w:styleId="PageNumber">
    <w:name w:val="page number"/>
    <w:uiPriority w:val="99"/>
    <w:rsid w:val="006926B3"/>
    <w:rPr>
      <w:rFonts w:cs="Times New Roman"/>
    </w:rPr>
  </w:style>
  <w:style w:type="paragraph" w:customStyle="1" w:styleId="ListParagraph1">
    <w:name w:val="List Paragraph1"/>
    <w:basedOn w:val="Normal"/>
    <w:uiPriority w:val="34"/>
    <w:qFormat/>
    <w:rsid w:val="00C9694A"/>
    <w:pPr>
      <w:ind w:left="720"/>
      <w:contextualSpacing/>
    </w:pPr>
  </w:style>
  <w:style w:type="paragraph" w:customStyle="1" w:styleId="Default">
    <w:name w:val="Default"/>
    <w:uiPriority w:val="99"/>
    <w:rsid w:val="00C10464"/>
    <w:pPr>
      <w:autoSpaceDE w:val="0"/>
      <w:autoSpaceDN w:val="0"/>
      <w:adjustRightInd w:val="0"/>
    </w:pPr>
    <w:rPr>
      <w:rFonts w:ascii="Times New Roman" w:hAnsi="Times New Roman"/>
      <w:color w:val="000000"/>
      <w:sz w:val="24"/>
      <w:szCs w:val="24"/>
      <w:lang w:bidi="he-IL"/>
    </w:rPr>
  </w:style>
  <w:style w:type="character" w:styleId="CommentReference">
    <w:name w:val="annotation reference"/>
    <w:uiPriority w:val="99"/>
    <w:semiHidden/>
    <w:rsid w:val="00A57169"/>
    <w:rPr>
      <w:rFonts w:cs="Times New Roman"/>
      <w:sz w:val="16"/>
      <w:szCs w:val="16"/>
    </w:rPr>
  </w:style>
  <w:style w:type="paragraph" w:styleId="CommentText">
    <w:name w:val="annotation text"/>
    <w:basedOn w:val="Normal"/>
    <w:link w:val="CommentTextChar"/>
    <w:uiPriority w:val="99"/>
    <w:semiHidden/>
    <w:rsid w:val="00A57169"/>
    <w:rPr>
      <w:sz w:val="20"/>
      <w:szCs w:val="20"/>
      <w:lang w:val="x-none"/>
    </w:rPr>
  </w:style>
  <w:style w:type="character" w:customStyle="1" w:styleId="CommentTextChar">
    <w:name w:val="Comment Text Char"/>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57169"/>
    <w:rPr>
      <w:b/>
      <w:bCs/>
    </w:rPr>
  </w:style>
  <w:style w:type="character" w:customStyle="1" w:styleId="CommentSubjectChar">
    <w:name w:val="Comment Subject 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A57169"/>
    <w:rPr>
      <w:rFonts w:ascii="Times New Roman" w:hAnsi="Times New Roman"/>
      <w:sz w:val="2"/>
      <w:szCs w:val="20"/>
      <w:lang w:val="x-none"/>
    </w:rPr>
  </w:style>
  <w:style w:type="character" w:customStyle="1" w:styleId="BalloonTextChar">
    <w:name w:val="Balloon Text Char"/>
    <w:link w:val="BalloonText"/>
    <w:uiPriority w:val="99"/>
    <w:semiHidden/>
    <w:locked/>
    <w:rPr>
      <w:rFonts w:ascii="Times New Roman" w:hAnsi="Times New Roman" w:cs="Times New Roman"/>
      <w:sz w:val="2"/>
      <w:lang w:eastAsia="en-US"/>
    </w:rPr>
  </w:style>
  <w:style w:type="paragraph" w:styleId="NormalWeb">
    <w:name w:val="Normal (Web)"/>
    <w:basedOn w:val="Normal"/>
    <w:uiPriority w:val="99"/>
    <w:rsid w:val="00A57169"/>
    <w:pPr>
      <w:spacing w:before="100" w:beforeAutospacing="1" w:after="100" w:afterAutospacing="1" w:line="240" w:lineRule="auto"/>
    </w:pPr>
    <w:rPr>
      <w:rFonts w:ascii="Times New Roman" w:hAnsi="Times New Roman"/>
      <w:sz w:val="24"/>
      <w:szCs w:val="24"/>
      <w:lang w:eastAsia="lt-LT" w:bidi="he-IL"/>
    </w:rPr>
  </w:style>
  <w:style w:type="character" w:styleId="Emphasis">
    <w:name w:val="Emphasis"/>
    <w:uiPriority w:val="99"/>
    <w:qFormat/>
    <w:locked/>
    <w:rsid w:val="00A57169"/>
    <w:rPr>
      <w:rFonts w:cs="Times New Roman"/>
      <w:i/>
      <w:iCs/>
    </w:rPr>
  </w:style>
  <w:style w:type="numbering" w:styleId="111111">
    <w:name w:val="Outline List 2"/>
    <w:basedOn w:val="NoList"/>
    <w:rsid w:val="00747391"/>
    <w:pPr>
      <w:numPr>
        <w:numId w:val="13"/>
      </w:numPr>
    </w:pPr>
  </w:style>
  <w:style w:type="numbering" w:styleId="1ai">
    <w:name w:val="Outline List 1"/>
    <w:basedOn w:val="NoList"/>
    <w:rsid w:val="00747391"/>
    <w:pPr>
      <w:numPr>
        <w:numId w:val="14"/>
      </w:numPr>
    </w:pPr>
  </w:style>
  <w:style w:type="numbering" w:customStyle="1" w:styleId="Stilius1">
    <w:name w:val="Stilius1"/>
    <w:basedOn w:val="NoList"/>
    <w:rsid w:val="00747391"/>
    <w:pPr>
      <w:numPr>
        <w:numId w:val="15"/>
      </w:numPr>
    </w:pPr>
  </w:style>
  <w:style w:type="numbering" w:customStyle="1" w:styleId="Stilius2">
    <w:name w:val="Stilius2"/>
    <w:rsid w:val="0074739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4D57-BA41-4ED3-9E66-6498C0CB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20343</Words>
  <Characters>11596</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VU</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Lina Urbelionienė</dc:creator>
  <cp:lastModifiedBy>Justinas</cp:lastModifiedBy>
  <cp:revision>2</cp:revision>
  <cp:lastPrinted>2015-11-10T09:19:00Z</cp:lastPrinted>
  <dcterms:created xsi:type="dcterms:W3CDTF">2018-09-20T06:43:00Z</dcterms:created>
  <dcterms:modified xsi:type="dcterms:W3CDTF">2018-09-20T06:43:00Z</dcterms:modified>
</cp:coreProperties>
</file>